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664F5" w:rsidRDefault="003A534D">
      <w:pPr>
        <w:tabs>
          <w:tab w:val="left" w:pos="4896"/>
          <w:tab w:val="left" w:pos="8421"/>
        </w:tabs>
        <w:ind w:left="104"/>
        <w:rPr>
          <w:sz w:val="20"/>
          <w:szCs w:val="20"/>
        </w:rPr>
      </w:pPr>
      <w:bookmarkStart w:id="0" w:name="_GoBack"/>
      <w:bookmarkEnd w:id="0"/>
      <w:r>
        <w:rPr>
          <w:sz w:val="33"/>
          <w:szCs w:val="33"/>
          <w:vertAlign w:val="superscript"/>
        </w:rPr>
        <w:tab/>
      </w:r>
      <w:r>
        <w:rPr>
          <w:sz w:val="20"/>
          <w:szCs w:val="20"/>
        </w:rPr>
        <w:tab/>
      </w:r>
    </w:p>
    <w:p w14:paraId="00000002" w14:textId="77777777" w:rsidR="00B664F5" w:rsidRDefault="00B664F5">
      <w:pPr>
        <w:pStyle w:val="Titolo1"/>
        <w:ind w:left="0" w:right="188" w:firstLine="0"/>
      </w:pPr>
    </w:p>
    <w:p w14:paraId="4F8D07A2" w14:textId="77777777" w:rsidR="0025262D" w:rsidRDefault="0025262D" w:rsidP="0025262D">
      <w:r>
        <w:rPr>
          <w:noProof/>
        </w:rPr>
        <w:drawing>
          <wp:inline distT="0" distB="0" distL="0" distR="0" wp14:anchorId="29538A60" wp14:editId="04F03BCD">
            <wp:extent cx="6076950"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971550"/>
                    </a:xfrm>
                    <a:prstGeom prst="rect">
                      <a:avLst/>
                    </a:prstGeom>
                    <a:noFill/>
                    <a:ln>
                      <a:noFill/>
                    </a:ln>
                  </pic:spPr>
                </pic:pic>
              </a:graphicData>
            </a:graphic>
          </wp:inline>
        </w:drawing>
      </w:r>
    </w:p>
    <w:p w14:paraId="706AAF0F" w14:textId="77777777" w:rsidR="0025262D" w:rsidRDefault="0025262D" w:rsidP="0025262D">
      <w:pPr>
        <w:jc w:val="center"/>
        <w:rPr>
          <w:sz w:val="16"/>
          <w:szCs w:val="16"/>
        </w:rPr>
      </w:pPr>
      <w:r>
        <w:rPr>
          <w:sz w:val="16"/>
          <w:szCs w:val="16"/>
        </w:rPr>
        <w:object w:dxaOrig="825" w:dyaOrig="960" w14:anchorId="1DDA0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8pt" o:ole="">
            <v:imagedata r:id="rId8" o:title=""/>
          </v:shape>
          <o:OLEObject Type="Embed" ProgID="PBrush" ShapeID="_x0000_i1025" DrawAspect="Content" ObjectID="_1705318648" r:id="rId9">
            <o:FieldCodes>\s</o:FieldCodes>
          </o:OLEObject>
        </w:object>
      </w:r>
    </w:p>
    <w:p w14:paraId="47CAD127" w14:textId="77777777" w:rsidR="0025262D" w:rsidRDefault="0025262D" w:rsidP="0025262D">
      <w:pPr>
        <w:jc w:val="center"/>
        <w:rPr>
          <w:b/>
        </w:rPr>
      </w:pPr>
      <w:r>
        <w:t>MINISTERO DELL’ISTRUZIONE</w:t>
      </w:r>
    </w:p>
    <w:p w14:paraId="4AC6A500" w14:textId="77777777" w:rsidR="0025262D" w:rsidRDefault="0025262D" w:rsidP="0025262D">
      <w:pPr>
        <w:jc w:val="center"/>
        <w:rPr>
          <w:i/>
          <w:color w:val="000000"/>
        </w:rPr>
      </w:pPr>
      <w:r>
        <w:t>UFFICIO SCOLASTICO REGIONALE PER IL LAZIO</w:t>
      </w:r>
    </w:p>
    <w:p w14:paraId="41B4D70D" w14:textId="77777777" w:rsidR="0025262D" w:rsidRDefault="0025262D" w:rsidP="0025262D">
      <w:pPr>
        <w:jc w:val="center"/>
        <w:rPr>
          <w:b/>
          <w:color w:val="000000"/>
        </w:rPr>
      </w:pPr>
      <w:r>
        <w:rPr>
          <w:b/>
          <w:color w:val="000000"/>
        </w:rPr>
        <w:t xml:space="preserve">I.C.   “PIAZZA FILATTIERA </w:t>
      </w:r>
      <w:smartTag w:uri="urn:schemas-microsoft-com:office:smarttags" w:element="metricconverter">
        <w:smartTagPr>
          <w:attr w:name="ProductID" w:val="84”"/>
        </w:smartTagPr>
        <w:r>
          <w:rPr>
            <w:b/>
            <w:color w:val="000000"/>
          </w:rPr>
          <w:t>84”</w:t>
        </w:r>
      </w:smartTag>
    </w:p>
    <w:p w14:paraId="51AAF6B2" w14:textId="77777777" w:rsidR="0025262D" w:rsidRDefault="0025262D" w:rsidP="0025262D">
      <w:pPr>
        <w:jc w:val="center"/>
        <w:rPr>
          <w:i/>
          <w:color w:val="000000"/>
        </w:rPr>
      </w:pPr>
      <w:r>
        <w:rPr>
          <w:i/>
          <w:color w:val="000000"/>
        </w:rPr>
        <w:t>Piazza Filattiera, 84 - 00139  ROMA - Tel. 06/8102978</w:t>
      </w:r>
    </w:p>
    <w:p w14:paraId="26C6F6DD" w14:textId="77777777" w:rsidR="0025262D" w:rsidRDefault="0025262D" w:rsidP="0025262D">
      <w:pPr>
        <w:jc w:val="center"/>
        <w:rPr>
          <w:i/>
          <w:color w:val="000000"/>
          <w:lang w:val="en-GB"/>
        </w:rPr>
      </w:pPr>
      <w:r>
        <w:rPr>
          <w:i/>
          <w:color w:val="000000"/>
          <w:lang w:val="en-GB"/>
        </w:rPr>
        <w:t>C.M. RMIC8EG00Q – C.F. 97713420582</w:t>
      </w:r>
    </w:p>
    <w:p w14:paraId="39F93ADA" w14:textId="77777777" w:rsidR="0025262D" w:rsidRDefault="0025262D" w:rsidP="0025262D">
      <w:pPr>
        <w:jc w:val="center"/>
        <w:rPr>
          <w:rStyle w:val="Collegamentoipertestuale"/>
          <w:i/>
        </w:rPr>
      </w:pPr>
      <w:r>
        <w:rPr>
          <w:i/>
          <w:color w:val="000000"/>
        </w:rPr>
        <w:t xml:space="preserve">e-mail: </w:t>
      </w:r>
      <w:hyperlink r:id="rId10" w:history="1">
        <w:r>
          <w:rPr>
            <w:rStyle w:val="Collegamentoipertestuale"/>
            <w:i/>
          </w:rPr>
          <w:t>rmic8eg00q@istruzione.it</w:t>
        </w:r>
      </w:hyperlink>
      <w:r>
        <w:rPr>
          <w:i/>
          <w:color w:val="000000"/>
        </w:rPr>
        <w:t xml:space="preserve"> </w:t>
      </w:r>
      <w:proofErr w:type="spellStart"/>
      <w:r>
        <w:rPr>
          <w:i/>
          <w:color w:val="000000"/>
        </w:rPr>
        <w:t>pec</w:t>
      </w:r>
      <w:proofErr w:type="spellEnd"/>
      <w:r>
        <w:rPr>
          <w:i/>
          <w:color w:val="000000"/>
        </w:rPr>
        <w:t xml:space="preserve">: </w:t>
      </w:r>
      <w:hyperlink r:id="rId11" w:history="1">
        <w:r>
          <w:rPr>
            <w:rStyle w:val="Collegamentoipertestuale"/>
            <w:i/>
          </w:rPr>
          <w:t>rmic8eg00q@pec.istruzione.it</w:t>
        </w:r>
      </w:hyperlink>
    </w:p>
    <w:p w14:paraId="1D2C4F39" w14:textId="77777777" w:rsidR="00862DF7" w:rsidRDefault="00862DF7" w:rsidP="00862DF7">
      <w:pPr>
        <w:rPr>
          <w:rFonts w:ascii="Calibri" w:eastAsia="Calibri" w:hAnsi="Calibri" w:cs="Calibri"/>
        </w:rPr>
      </w:pPr>
    </w:p>
    <w:p w14:paraId="47E80A95" w14:textId="77777777" w:rsidR="00862DF7" w:rsidRDefault="00862DF7" w:rsidP="00862DF7"/>
    <w:tbl>
      <w:tblPr>
        <w:tblStyle w:val="Grigliatabella"/>
        <w:tblW w:w="10495"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9"/>
        <w:gridCol w:w="9386"/>
      </w:tblGrid>
      <w:tr w:rsidR="00862DF7" w14:paraId="4DECDE41" w14:textId="77777777" w:rsidTr="00862DF7">
        <w:tc>
          <w:tcPr>
            <w:tcW w:w="1109" w:type="dxa"/>
            <w:hideMark/>
          </w:tcPr>
          <w:p w14:paraId="2BEADDE8" w14:textId="77777777" w:rsidR="00862DF7" w:rsidRDefault="00862DF7" w:rsidP="00E10ED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Oggetto:</w:t>
            </w:r>
          </w:p>
        </w:tc>
        <w:tc>
          <w:tcPr>
            <w:tcW w:w="9386" w:type="dxa"/>
          </w:tcPr>
          <w:p w14:paraId="6C4FD6B5" w14:textId="68619C62" w:rsidR="00862DF7" w:rsidRDefault="00862DF7" w:rsidP="00E10EDF">
            <w:pPr>
              <w:jc w:val="both"/>
              <w:rPr>
                <w:rFonts w:ascii="Times New Roman" w:eastAsia="Times New Roman" w:hAnsi="Times New Roman" w:cs="Times New Roman"/>
                <w:b/>
                <w:sz w:val="24"/>
                <w:szCs w:val="24"/>
                <w:u w:val="single"/>
              </w:rPr>
            </w:pPr>
            <w:r w:rsidRPr="004A356F">
              <w:rPr>
                <w:rFonts w:ascii="Times New Roman" w:eastAsia="Times New Roman" w:hAnsi="Times New Roman" w:cs="Times New Roman"/>
                <w:b/>
                <w:sz w:val="24"/>
                <w:szCs w:val="24"/>
                <w:u w:val="single"/>
              </w:rPr>
              <w:t xml:space="preserve">Informativa </w:t>
            </w:r>
            <w:r>
              <w:rPr>
                <w:rFonts w:ascii="Times New Roman" w:eastAsia="Times New Roman" w:hAnsi="Times New Roman" w:cs="Times New Roman"/>
                <w:b/>
                <w:sz w:val="24"/>
                <w:szCs w:val="24"/>
                <w:u w:val="single"/>
              </w:rPr>
              <w:t>ai fornitori in materia di protezione dei dati personali (Regolamento UE n. 2016/679, “GDPR”)</w:t>
            </w:r>
          </w:p>
        </w:tc>
      </w:tr>
    </w:tbl>
    <w:p w14:paraId="1317513D" w14:textId="77777777" w:rsidR="00862DF7" w:rsidRDefault="00862DF7" w:rsidP="00862DF7">
      <w:pPr>
        <w:pStyle w:val="Titolo1"/>
        <w:ind w:left="0" w:right="183"/>
      </w:pPr>
    </w:p>
    <w:p w14:paraId="00000005" w14:textId="77777777" w:rsidR="00B664F5" w:rsidRDefault="003A534D">
      <w:pPr>
        <w:widowControl/>
        <w:spacing w:after="160" w:line="259" w:lineRule="auto"/>
        <w:jc w:val="both"/>
        <w:rPr>
          <w:sz w:val="24"/>
          <w:szCs w:val="24"/>
        </w:rPr>
      </w:pPr>
      <w:r>
        <w:rPr>
          <w:sz w:val="24"/>
          <w:szCs w:val="24"/>
        </w:rPr>
        <w:t xml:space="preserve">  </w:t>
      </w:r>
    </w:p>
    <w:p w14:paraId="00000006" w14:textId="77777777" w:rsidR="00B664F5" w:rsidRDefault="003A534D">
      <w:pPr>
        <w:widowControl/>
        <w:spacing w:after="160" w:line="259" w:lineRule="auto"/>
        <w:jc w:val="both"/>
        <w:rPr>
          <w:b/>
          <w:sz w:val="24"/>
          <w:szCs w:val="24"/>
        </w:rPr>
      </w:pPr>
      <w:r>
        <w:rPr>
          <w:b/>
          <w:sz w:val="24"/>
          <w:szCs w:val="24"/>
        </w:rPr>
        <w:t xml:space="preserve">Premesso che:  </w:t>
      </w:r>
    </w:p>
    <w:p w14:paraId="00000007" w14:textId="0F32E06C" w:rsidR="00B664F5" w:rsidRDefault="009F57C4">
      <w:pPr>
        <w:widowControl/>
        <w:numPr>
          <w:ilvl w:val="0"/>
          <w:numId w:val="4"/>
        </w:numPr>
        <w:pBdr>
          <w:top w:val="nil"/>
          <w:left w:val="nil"/>
          <w:bottom w:val="nil"/>
          <w:right w:val="nil"/>
          <w:between w:val="nil"/>
        </w:pBdr>
        <w:spacing w:line="259" w:lineRule="auto"/>
        <w:ind w:left="426"/>
        <w:jc w:val="both"/>
        <w:rPr>
          <w:color w:val="000000"/>
          <w:sz w:val="24"/>
          <w:szCs w:val="24"/>
        </w:rPr>
      </w:pPr>
      <w:r w:rsidRPr="009F57C4">
        <w:rPr>
          <w:color w:val="000000"/>
          <w:sz w:val="24"/>
          <w:szCs w:val="24"/>
        </w:rPr>
        <w:t xml:space="preserve">l’Istituto Comprensivo Piazza Filattiera 84, con sede legale in </w:t>
      </w:r>
      <w:r w:rsidRPr="009F57C4">
        <w:rPr>
          <w:iCs/>
          <w:color w:val="000000"/>
          <w:sz w:val="24"/>
          <w:szCs w:val="24"/>
        </w:rPr>
        <w:t xml:space="preserve">Piazza Filattiera, 84 - 00139 </w:t>
      </w:r>
      <w:r w:rsidRPr="009F57C4">
        <w:rPr>
          <w:color w:val="000000"/>
          <w:sz w:val="24"/>
          <w:szCs w:val="24"/>
        </w:rPr>
        <w:t>Roma</w:t>
      </w:r>
      <w:r w:rsidR="003A534D">
        <w:rPr>
          <w:color w:val="000000"/>
          <w:sz w:val="24"/>
          <w:szCs w:val="24"/>
        </w:rPr>
        <w:t xml:space="preserve"> </w:t>
      </w:r>
      <w:r>
        <w:rPr>
          <w:color w:val="000000"/>
          <w:sz w:val="24"/>
          <w:szCs w:val="24"/>
        </w:rPr>
        <w:t xml:space="preserve">ha </w:t>
      </w:r>
      <w:r w:rsidR="003A534D">
        <w:rPr>
          <w:color w:val="000000"/>
          <w:sz w:val="24"/>
          <w:szCs w:val="24"/>
        </w:rPr>
        <w:t xml:space="preserve">in essere un rapporto contrattuale con Lei/la Sua Spettabile Azienda (di seguito </w:t>
      </w:r>
      <w:r w:rsidR="00862DF7">
        <w:rPr>
          <w:color w:val="000000"/>
          <w:sz w:val="24"/>
          <w:szCs w:val="24"/>
        </w:rPr>
        <w:t>“</w:t>
      </w:r>
      <w:r w:rsidR="003A534D">
        <w:rPr>
          <w:color w:val="000000"/>
          <w:sz w:val="24"/>
          <w:szCs w:val="24"/>
        </w:rPr>
        <w:t>Fornitore</w:t>
      </w:r>
      <w:r w:rsidR="00862DF7">
        <w:rPr>
          <w:color w:val="000000"/>
          <w:sz w:val="24"/>
          <w:szCs w:val="24"/>
        </w:rPr>
        <w:t>”</w:t>
      </w:r>
      <w:r w:rsidR="003A534D">
        <w:rPr>
          <w:color w:val="000000"/>
          <w:sz w:val="24"/>
          <w:szCs w:val="24"/>
        </w:rPr>
        <w:t xml:space="preserve">); </w:t>
      </w:r>
    </w:p>
    <w:p w14:paraId="00000008" w14:textId="77777777" w:rsidR="00B664F5" w:rsidRDefault="003A534D">
      <w:pPr>
        <w:widowControl/>
        <w:numPr>
          <w:ilvl w:val="0"/>
          <w:numId w:val="4"/>
        </w:numPr>
        <w:pBdr>
          <w:top w:val="nil"/>
          <w:left w:val="nil"/>
          <w:bottom w:val="nil"/>
          <w:right w:val="nil"/>
          <w:between w:val="nil"/>
        </w:pBdr>
        <w:spacing w:line="259" w:lineRule="auto"/>
        <w:ind w:left="426"/>
        <w:jc w:val="both"/>
        <w:rPr>
          <w:color w:val="000000"/>
          <w:sz w:val="24"/>
          <w:szCs w:val="24"/>
        </w:rPr>
      </w:pPr>
      <w:r>
        <w:rPr>
          <w:color w:val="000000"/>
          <w:sz w:val="24"/>
          <w:szCs w:val="24"/>
        </w:rPr>
        <w:t>ai sensi della normativa vigente in tema di protezione dei dati personali:</w:t>
      </w:r>
    </w:p>
    <w:p w14:paraId="00000009" w14:textId="77777777" w:rsidR="00B664F5" w:rsidRDefault="003A534D">
      <w:pPr>
        <w:widowControl/>
        <w:numPr>
          <w:ilvl w:val="0"/>
          <w:numId w:val="4"/>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il Titolare del trattamento è la persona, fisica o giuridica, cui competono le decisioni in ordine alle finalità, alle modalità del trattamento di dati personali e agli strumenti utilizzati, ivi compreso il profilo della sicurezza, in relazione ai dati personali dei dipendenti del Fornitore;  </w:t>
      </w:r>
    </w:p>
    <w:p w14:paraId="0000000A" w14:textId="77777777" w:rsidR="00B664F5" w:rsidRDefault="003A534D">
      <w:pPr>
        <w:widowControl/>
        <w:numPr>
          <w:ilvl w:val="0"/>
          <w:numId w:val="4"/>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per “interessato” si intende la persona fisica cui appartengono i dati personali, escludendosi così la persona giuridica;  </w:t>
      </w:r>
    </w:p>
    <w:p w14:paraId="0000000B" w14:textId="77777777" w:rsidR="00B664F5" w:rsidRDefault="003A534D">
      <w:pPr>
        <w:widowControl/>
        <w:numPr>
          <w:ilvl w:val="0"/>
          <w:numId w:val="4"/>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grava sul Titolare l'obbligo di informare preventivamente l'interessato e la persona presso la quale sono raccolti i dati personali circa il trattamento degli stessi;  </w:t>
      </w:r>
    </w:p>
    <w:p w14:paraId="0000000C" w14:textId="77777777" w:rsidR="00B664F5" w:rsidRDefault="003A534D">
      <w:pPr>
        <w:widowControl/>
        <w:numPr>
          <w:ilvl w:val="0"/>
          <w:numId w:val="4"/>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nel caso di rapporti tra persone fisiche/giuridiche, com'è attualmente il caso tra l’Istituto ed il Fornitore, l’informativa agli eventuali interessati coinvolti nel relativo trattamento - allorché prestino attività lavorativa o professionale o collaborino con il Fornitore ed i cui dati possano comunque essere comunicati, conosciuti e/o trattati dal Titolare in esecuzione e nello svolgimento del rapporto principale - è rilasciata dal Titolare per il tramite del Fornitore medesimo;  </w:t>
      </w:r>
    </w:p>
    <w:p w14:paraId="0000000D" w14:textId="77777777" w:rsidR="00B664F5" w:rsidRDefault="003A534D">
      <w:pPr>
        <w:widowControl/>
        <w:numPr>
          <w:ilvl w:val="0"/>
          <w:numId w:val="4"/>
        </w:numPr>
        <w:pBdr>
          <w:top w:val="nil"/>
          <w:left w:val="nil"/>
          <w:bottom w:val="nil"/>
          <w:right w:val="nil"/>
          <w:between w:val="nil"/>
        </w:pBdr>
        <w:spacing w:after="160" w:line="259" w:lineRule="auto"/>
        <w:ind w:left="426"/>
        <w:jc w:val="both"/>
        <w:rPr>
          <w:color w:val="000000"/>
          <w:sz w:val="24"/>
          <w:szCs w:val="24"/>
        </w:rPr>
      </w:pPr>
      <w:r>
        <w:rPr>
          <w:color w:val="000000"/>
          <w:sz w:val="24"/>
          <w:szCs w:val="24"/>
        </w:rPr>
        <w:t xml:space="preserve">il Fornitore si impegna a garantire ai propri dipendenti la piena conoscibilità degli elementi essenziali di questa informativa; </w:t>
      </w:r>
    </w:p>
    <w:p w14:paraId="0000000E" w14:textId="77777777" w:rsidR="00B664F5" w:rsidRDefault="003A534D">
      <w:pPr>
        <w:widowControl/>
        <w:spacing w:after="160" w:line="259" w:lineRule="auto"/>
        <w:jc w:val="both"/>
        <w:rPr>
          <w:sz w:val="24"/>
          <w:szCs w:val="24"/>
        </w:rPr>
      </w:pPr>
      <w:r>
        <w:rPr>
          <w:sz w:val="24"/>
          <w:szCs w:val="24"/>
        </w:rPr>
        <w:t xml:space="preserve">Tutto ciò premesso, l’Istituto, in qualità di Titolare del Trattamento, Vi informa che i Vs. dati personali acquisiti o </w:t>
      </w:r>
      <w:proofErr w:type="spellStart"/>
      <w:r>
        <w:rPr>
          <w:sz w:val="24"/>
          <w:szCs w:val="24"/>
        </w:rPr>
        <w:t>acquisendi</w:t>
      </w:r>
      <w:proofErr w:type="spellEnd"/>
      <w:r>
        <w:rPr>
          <w:sz w:val="24"/>
          <w:szCs w:val="24"/>
        </w:rPr>
        <w:t xml:space="preserve"> da parte del “Titolare”, come “Titolare del trattamento”, presso l’interessato o tramite terzi - quali banche dati pubbliche, registro delle imprese, internet, altre società - saranno trattati nel rispetto dei requisiti di legge e dei Vs. diritti,</w:t>
      </w:r>
    </w:p>
    <w:p w14:paraId="0000000F" w14:textId="77777777" w:rsidR="00B664F5" w:rsidRDefault="003A534D">
      <w:pPr>
        <w:widowControl/>
        <w:spacing w:after="160" w:line="259" w:lineRule="auto"/>
        <w:jc w:val="both"/>
        <w:rPr>
          <w:sz w:val="24"/>
          <w:szCs w:val="24"/>
        </w:rPr>
      </w:pPr>
      <w:r>
        <w:rPr>
          <w:sz w:val="24"/>
          <w:szCs w:val="24"/>
        </w:rPr>
        <w:t xml:space="preserve">I dati personali sono riferiti direttamente a Lei/alla Vs. organizzazione - se è una persona fisica o ditta individuale - oppure possono essere costituiti da informazioni riferite a persone fisiche che rappresentano, appartengono o sono comunque legate a qualsiasi titolo alla Vs. organizzazione - se è una società di capitali o un’altra entità pubblica o privata.  </w:t>
      </w:r>
    </w:p>
    <w:p w14:paraId="00000010" w14:textId="77777777" w:rsidR="00B664F5" w:rsidRDefault="00B664F5">
      <w:pPr>
        <w:pBdr>
          <w:top w:val="nil"/>
          <w:left w:val="nil"/>
          <w:bottom w:val="nil"/>
          <w:right w:val="nil"/>
          <w:between w:val="nil"/>
        </w:pBdr>
        <w:rPr>
          <w:color w:val="000000"/>
          <w:sz w:val="26"/>
          <w:szCs w:val="26"/>
        </w:rPr>
      </w:pPr>
    </w:p>
    <w:p w14:paraId="00000011" w14:textId="77777777" w:rsidR="00B664F5" w:rsidRPr="00862DF7" w:rsidRDefault="003A534D" w:rsidP="00862DF7">
      <w:pPr>
        <w:widowControl/>
        <w:numPr>
          <w:ilvl w:val="0"/>
          <w:numId w:val="7"/>
        </w:numPr>
        <w:pBdr>
          <w:top w:val="nil"/>
          <w:left w:val="nil"/>
          <w:bottom w:val="nil"/>
          <w:right w:val="nil"/>
          <w:between w:val="nil"/>
        </w:pBdr>
        <w:spacing w:after="160" w:line="259" w:lineRule="auto"/>
        <w:ind w:left="284" w:hanging="284"/>
        <w:jc w:val="both"/>
        <w:rPr>
          <w:b/>
          <w:color w:val="000000"/>
          <w:sz w:val="24"/>
          <w:szCs w:val="24"/>
          <w:u w:val="single"/>
        </w:rPr>
      </w:pPr>
      <w:r w:rsidRPr="00862DF7">
        <w:rPr>
          <w:b/>
          <w:color w:val="000000"/>
          <w:sz w:val="24"/>
          <w:szCs w:val="24"/>
          <w:u w:val="single"/>
        </w:rPr>
        <w:t xml:space="preserve">Modalità di trattamento </w:t>
      </w:r>
    </w:p>
    <w:p w14:paraId="00000012" w14:textId="77777777" w:rsidR="00B664F5" w:rsidRDefault="003A534D">
      <w:pPr>
        <w:widowControl/>
        <w:spacing w:after="160" w:line="259" w:lineRule="auto"/>
        <w:jc w:val="both"/>
        <w:rPr>
          <w:sz w:val="24"/>
          <w:szCs w:val="24"/>
        </w:rPr>
      </w:pPr>
      <w:r>
        <w:rPr>
          <w:sz w:val="24"/>
          <w:szCs w:val="24"/>
        </w:rPr>
        <w:t xml:space="preserve">Il trattamento potrà includere le seguenti operazioni: raccolta di elenchi, atti e documenti – ottenuti, per via telefonica o telematica o scritta presso pubblici registri, e/o banche dati pubbliche e/o private (società di </w:t>
      </w:r>
      <w:r>
        <w:rPr>
          <w:sz w:val="24"/>
          <w:szCs w:val="24"/>
        </w:rPr>
        <w:lastRenderedPageBreak/>
        <w:t xml:space="preserve">informazioni commerciali), o su siti web di enti pubblici e/o privati, o presso altri clienti o fornitori - registrazione, organizzazione, conservazione e elaborazione su supporti cartacei, magnetici, automatizzati o telematici, elaborazione di dati raccolti da terzi, modificazione, selezione, estrazione, raffronto, utilizzo, interconnessione anche a dati di altri soggetti in base a criteri qualitativi, quantitativi e temporali, ricorrenti o definibili volta per volta, trattamento temporaneo finalizzato ad una rapida aggregazione o alla trasformazione dei dati stessi, adozione in forma discrezionale (mai totalmente automatizzata) di decisioni, creazione di profili e informative, comunicazione, cancellazione e distruzione dei dati, ovvero combinazioni di due o più delle operazioni summenzionate.    </w:t>
      </w:r>
    </w:p>
    <w:p w14:paraId="00000013" w14:textId="29519F2A" w:rsidR="00B664F5" w:rsidRDefault="003A534D">
      <w:pPr>
        <w:widowControl/>
        <w:spacing w:after="160" w:line="259" w:lineRule="auto"/>
        <w:jc w:val="both"/>
        <w:rPr>
          <w:sz w:val="24"/>
          <w:szCs w:val="24"/>
        </w:rPr>
      </w:pPr>
      <w:r>
        <w:rPr>
          <w:sz w:val="24"/>
          <w:szCs w:val="24"/>
        </w:rPr>
        <w:t xml:space="preserve">Il Titolare ha altresì nominato uno o più </w:t>
      </w:r>
      <w:r w:rsidR="005869FD">
        <w:rPr>
          <w:sz w:val="24"/>
          <w:szCs w:val="24"/>
        </w:rPr>
        <w:t>Referenti</w:t>
      </w:r>
      <w:r>
        <w:rPr>
          <w:sz w:val="24"/>
          <w:szCs w:val="24"/>
        </w:rPr>
        <w:t xml:space="preserve"> o autorizzati interni del trattamento. Gli autorizzati interni appartengono alle aree funzionali omogenee aziendali che necessitano di trattare i dati per le finalità indicate nella presente informativa, quali l’ufficio acquisti, l’ufficio amministrazione, l’ufficio personale docente ecc..    </w:t>
      </w:r>
    </w:p>
    <w:p w14:paraId="00000014" w14:textId="77777777" w:rsidR="00B664F5" w:rsidRDefault="003A534D">
      <w:pPr>
        <w:widowControl/>
        <w:spacing w:after="160" w:line="259" w:lineRule="auto"/>
        <w:jc w:val="both"/>
        <w:rPr>
          <w:sz w:val="24"/>
          <w:szCs w:val="24"/>
        </w:rPr>
      </w:pPr>
      <w:r>
        <w:rPr>
          <w:sz w:val="24"/>
          <w:szCs w:val="24"/>
        </w:rPr>
        <w:t xml:space="preserve">Il trattamento è protetto da adeguate misure tecniche e organizzative di sicurezza, quali, tra l’altro, archivi elettronici con accesso protetto da credenziali di autenticazione, limitato selettivamente ai soli profili autorizzati e periodicamente aggiornati, firewall, antivirus, antispam, sistemi di backup e ripristino dei dati in caso di incidenti nonché servizi di manutenzione. I dati personali sono utilizzati oltre che con mezzi elettronici anche con strumenti non automatizzati.  </w:t>
      </w:r>
    </w:p>
    <w:p w14:paraId="00000015" w14:textId="77777777" w:rsidR="00B664F5" w:rsidRPr="00862DF7"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u w:val="single"/>
        </w:rPr>
      </w:pPr>
      <w:r w:rsidRPr="00862DF7">
        <w:rPr>
          <w:b/>
          <w:color w:val="000000"/>
          <w:sz w:val="24"/>
          <w:szCs w:val="24"/>
          <w:u w:val="single"/>
        </w:rPr>
        <w:t xml:space="preserve">Base giuridica del trattamento.    </w:t>
      </w:r>
    </w:p>
    <w:p w14:paraId="00000016" w14:textId="77777777" w:rsidR="00B664F5" w:rsidRDefault="003A534D">
      <w:pPr>
        <w:widowControl/>
        <w:spacing w:after="160" w:line="259" w:lineRule="auto"/>
        <w:jc w:val="both"/>
        <w:rPr>
          <w:sz w:val="24"/>
          <w:szCs w:val="24"/>
        </w:rPr>
      </w:pPr>
      <w:r>
        <w:rPr>
          <w:sz w:val="24"/>
          <w:szCs w:val="24"/>
        </w:rPr>
        <w:t xml:space="preserve">La base giuridica del trattamento è costituita dal fatto che lo stesso è necessario: </w:t>
      </w:r>
    </w:p>
    <w:p w14:paraId="00000017" w14:textId="77777777" w:rsidR="00B664F5" w:rsidRDefault="003A534D">
      <w:pPr>
        <w:widowControl/>
        <w:spacing w:after="160" w:line="259" w:lineRule="auto"/>
        <w:ind w:left="284" w:hanging="284"/>
        <w:jc w:val="both"/>
        <w:rPr>
          <w:sz w:val="24"/>
          <w:szCs w:val="24"/>
        </w:rPr>
      </w:pPr>
      <w:r>
        <w:rPr>
          <w:sz w:val="24"/>
          <w:szCs w:val="24"/>
        </w:rPr>
        <w:t>a)</w:t>
      </w:r>
      <w:r>
        <w:rPr>
          <w:sz w:val="24"/>
          <w:szCs w:val="24"/>
        </w:rPr>
        <w:tab/>
        <w:t xml:space="preserve">all’esecuzione di un contratto di cui Lei/la Vs. Azienda è parte o all’esecuzione di misure precontrattuali adottate su richiesta dello stesso (ad es. richieste di invio di informazioni od offerte commerciali) o  </w:t>
      </w:r>
    </w:p>
    <w:p w14:paraId="00000019" w14:textId="06277FAB" w:rsidR="00B664F5" w:rsidRDefault="003A534D" w:rsidP="00862DF7">
      <w:pPr>
        <w:widowControl/>
        <w:spacing w:after="160" w:line="259" w:lineRule="auto"/>
        <w:ind w:left="284" w:hanging="284"/>
        <w:jc w:val="both"/>
        <w:rPr>
          <w:sz w:val="24"/>
          <w:szCs w:val="24"/>
        </w:rPr>
      </w:pPr>
      <w:r>
        <w:rPr>
          <w:sz w:val="24"/>
          <w:szCs w:val="24"/>
        </w:rPr>
        <w:t>b)</w:t>
      </w:r>
      <w:r>
        <w:rPr>
          <w:sz w:val="24"/>
          <w:szCs w:val="24"/>
        </w:rPr>
        <w:tab/>
        <w:t xml:space="preserve">per adempiere un obbligo legale al quale è soggetto l’Istituto. In ogni caso è un legittimo interesse dell’Istituto quello di poter trattare i dati al fine di gestire in modo efficace ed efficiente il rapporto con i propri clienti e/o fornitori e di gestire i relativi processi organizzativi interni ed esterni (es. gestione dei rapporti con eventuali propri subfornitori funzionali alla fornitura richiesta dall’interessato).   </w:t>
      </w:r>
    </w:p>
    <w:p w14:paraId="0000001A" w14:textId="77777777" w:rsidR="00B664F5" w:rsidRPr="00862DF7"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u w:val="single"/>
        </w:rPr>
      </w:pPr>
      <w:r w:rsidRPr="00862DF7">
        <w:rPr>
          <w:b/>
          <w:color w:val="000000"/>
          <w:sz w:val="24"/>
          <w:szCs w:val="24"/>
          <w:u w:val="single"/>
        </w:rPr>
        <w:t xml:space="preserve">Ambito di circolazione dei dati </w:t>
      </w:r>
    </w:p>
    <w:p w14:paraId="0000001B" w14:textId="6FF78890" w:rsidR="00B664F5" w:rsidRDefault="003A534D">
      <w:pPr>
        <w:widowControl/>
        <w:spacing w:after="160" w:line="259" w:lineRule="auto"/>
        <w:jc w:val="both"/>
        <w:rPr>
          <w:sz w:val="24"/>
          <w:szCs w:val="24"/>
        </w:rPr>
      </w:pPr>
      <w:r>
        <w:rPr>
          <w:sz w:val="24"/>
          <w:szCs w:val="24"/>
        </w:rPr>
        <w:t>I dati possono essere utilizzati dal personale dell’Istituto scolastico cui è stato assegnato uno specifico ruolo, e a cui sono state impartite adeguate istruzioni operative, nonché da aziende terze che svolgono attività str</w:t>
      </w:r>
      <w:r w:rsidR="005869FD">
        <w:rPr>
          <w:sz w:val="24"/>
          <w:szCs w:val="24"/>
        </w:rPr>
        <w:t>umentali per conto del Titolare</w:t>
      </w:r>
      <w:r>
        <w:rPr>
          <w:sz w:val="24"/>
          <w:szCs w:val="24"/>
        </w:rPr>
        <w:t xml:space="preserve">.   </w:t>
      </w:r>
    </w:p>
    <w:p w14:paraId="0000001C" w14:textId="77777777" w:rsidR="00B664F5" w:rsidRPr="00862DF7"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u w:val="single"/>
        </w:rPr>
      </w:pPr>
      <w:r w:rsidRPr="00862DF7">
        <w:rPr>
          <w:b/>
          <w:color w:val="000000"/>
          <w:sz w:val="24"/>
          <w:szCs w:val="24"/>
          <w:u w:val="single"/>
        </w:rPr>
        <w:t xml:space="preserve">Non diffusione dei dati </w:t>
      </w:r>
    </w:p>
    <w:p w14:paraId="0000001D" w14:textId="77777777" w:rsidR="00B664F5" w:rsidRDefault="003A534D">
      <w:pPr>
        <w:widowControl/>
        <w:spacing w:after="160" w:line="259" w:lineRule="auto"/>
        <w:jc w:val="both"/>
        <w:rPr>
          <w:sz w:val="24"/>
          <w:szCs w:val="24"/>
        </w:rPr>
      </w:pPr>
      <w:r>
        <w:rPr>
          <w:sz w:val="24"/>
          <w:szCs w:val="24"/>
        </w:rPr>
        <w:t xml:space="preserve">I dati personali non sono oggetto di diffusione a destinatari indeterminati.  </w:t>
      </w:r>
    </w:p>
    <w:p w14:paraId="0000001E" w14:textId="77777777" w:rsidR="00B664F5" w:rsidRPr="00862DF7"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u w:val="single"/>
        </w:rPr>
      </w:pPr>
      <w:r w:rsidRPr="00862DF7">
        <w:rPr>
          <w:b/>
          <w:color w:val="000000"/>
          <w:sz w:val="24"/>
          <w:szCs w:val="24"/>
          <w:u w:val="single"/>
        </w:rPr>
        <w:t xml:space="preserve">Trasferimento di dati all’estero  </w:t>
      </w:r>
    </w:p>
    <w:p w14:paraId="0000001F" w14:textId="77777777" w:rsidR="00B664F5" w:rsidRDefault="003A534D">
      <w:pPr>
        <w:widowControl/>
        <w:spacing w:after="160" w:line="259" w:lineRule="auto"/>
        <w:jc w:val="both"/>
        <w:rPr>
          <w:sz w:val="24"/>
          <w:szCs w:val="24"/>
        </w:rPr>
      </w:pPr>
      <w:r>
        <w:rPr>
          <w:sz w:val="24"/>
          <w:szCs w:val="24"/>
        </w:rPr>
        <w:t xml:space="preserve">I dati personali non sono oggetto di trasferimenti in paesi esteri.  </w:t>
      </w:r>
    </w:p>
    <w:p w14:paraId="00000020" w14:textId="77777777" w:rsidR="00B664F5" w:rsidRPr="00862DF7"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u w:val="single"/>
        </w:rPr>
      </w:pPr>
      <w:r w:rsidRPr="00862DF7">
        <w:rPr>
          <w:b/>
          <w:color w:val="000000"/>
          <w:sz w:val="24"/>
          <w:szCs w:val="24"/>
          <w:u w:val="single"/>
        </w:rPr>
        <w:t xml:space="preserve">Tempo di conservazione dei dati  </w:t>
      </w:r>
    </w:p>
    <w:p w14:paraId="00000021" w14:textId="77777777" w:rsidR="00B664F5" w:rsidRDefault="003A534D">
      <w:pPr>
        <w:widowControl/>
        <w:spacing w:after="160" w:line="259" w:lineRule="auto"/>
        <w:jc w:val="both"/>
        <w:rPr>
          <w:sz w:val="24"/>
          <w:szCs w:val="24"/>
        </w:rPr>
      </w:pPr>
      <w:r>
        <w:rPr>
          <w:sz w:val="24"/>
          <w:szCs w:val="24"/>
        </w:rPr>
        <w:t xml:space="preserve">I dati saranno conservati per la durata dell'intero rapporto contrattuale e comunque sino al termine prescrizionale e di legge, nel rispetto dei diritti e in ottemperanza degli obblighi conseguenti.  </w:t>
      </w:r>
    </w:p>
    <w:p w14:paraId="00000022" w14:textId="77777777" w:rsidR="00B664F5" w:rsidRPr="00862DF7"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u w:val="single"/>
        </w:rPr>
      </w:pPr>
      <w:r w:rsidRPr="00862DF7">
        <w:rPr>
          <w:b/>
          <w:color w:val="000000"/>
          <w:sz w:val="24"/>
          <w:szCs w:val="24"/>
          <w:u w:val="single"/>
        </w:rPr>
        <w:t>Diritti tutelati e relativo esercizio</w:t>
      </w:r>
    </w:p>
    <w:p w14:paraId="00000023" w14:textId="77777777" w:rsidR="00B664F5" w:rsidRDefault="003A534D">
      <w:pPr>
        <w:pBdr>
          <w:top w:val="nil"/>
          <w:left w:val="nil"/>
          <w:bottom w:val="nil"/>
          <w:right w:val="nil"/>
          <w:between w:val="nil"/>
        </w:pBdr>
        <w:ind w:right="-20"/>
        <w:jc w:val="both"/>
        <w:rPr>
          <w:color w:val="000000"/>
          <w:sz w:val="24"/>
          <w:szCs w:val="24"/>
        </w:rPr>
      </w:pPr>
      <w:r>
        <w:rPr>
          <w:color w:val="000000"/>
          <w:sz w:val="24"/>
          <w:szCs w:val="24"/>
        </w:rPr>
        <w:t>In relazione ai trattamenti descritti nella presente Informativa, in qualità di interessato, Lei potrà, alle condizioni previste dal Regolamento, esercitare i diritti sanciti, tra gli altri, dagli articoli da 15 a 21 del Regolamento medesimo e, in particolare:</w:t>
      </w:r>
    </w:p>
    <w:p w14:paraId="00000024" w14:textId="77777777" w:rsidR="00B664F5" w:rsidRDefault="00B664F5">
      <w:pPr>
        <w:pBdr>
          <w:top w:val="nil"/>
          <w:left w:val="nil"/>
          <w:bottom w:val="nil"/>
          <w:right w:val="nil"/>
          <w:between w:val="nil"/>
        </w:pBdr>
        <w:ind w:left="934" w:right="-20"/>
        <w:jc w:val="both"/>
        <w:rPr>
          <w:color w:val="000000"/>
          <w:sz w:val="24"/>
          <w:szCs w:val="24"/>
        </w:rPr>
      </w:pPr>
    </w:p>
    <w:p w14:paraId="00000026" w14:textId="4BE4DEA3" w:rsidR="00B664F5" w:rsidRPr="00862DF7" w:rsidRDefault="003A534D" w:rsidP="00862DF7">
      <w:pPr>
        <w:numPr>
          <w:ilvl w:val="0"/>
          <w:numId w:val="6"/>
        </w:numPr>
        <w:pBdr>
          <w:top w:val="nil"/>
          <w:left w:val="nil"/>
          <w:bottom w:val="nil"/>
          <w:right w:val="nil"/>
          <w:between w:val="nil"/>
        </w:pBdr>
        <w:ind w:right="-20"/>
        <w:jc w:val="both"/>
      </w:pPr>
      <w:r>
        <w:rPr>
          <w:b/>
          <w:color w:val="000000"/>
          <w:sz w:val="24"/>
          <w:szCs w:val="24"/>
        </w:rPr>
        <w:t xml:space="preserve">Diritto di accesso </w:t>
      </w:r>
      <w:r>
        <w:rPr>
          <w:color w:val="000000"/>
          <w:sz w:val="24"/>
          <w:szCs w:val="24"/>
        </w:rPr>
        <w:t>– articolo 15 del Regolamento - diritto di ottenere conferma che sia o meno in corso un trattamento di dati personali che La riguardano e, in tal caso, ottenere l'accesso ai Suoi dati personali</w:t>
      </w:r>
      <w:r w:rsidR="00862DF7">
        <w:t xml:space="preserve"> </w:t>
      </w:r>
      <w:r w:rsidRPr="00862DF7">
        <w:rPr>
          <w:color w:val="000000"/>
          <w:sz w:val="24"/>
          <w:szCs w:val="24"/>
        </w:rPr>
        <w:t>– compresa una copia degli stessi – e la comunicazione, tra le altre, delle seguenti informazioni:</w:t>
      </w:r>
    </w:p>
    <w:p w14:paraId="00000027" w14:textId="77777777" w:rsidR="00B664F5" w:rsidRDefault="003A534D">
      <w:pPr>
        <w:numPr>
          <w:ilvl w:val="0"/>
          <w:numId w:val="5"/>
        </w:numPr>
        <w:pBdr>
          <w:top w:val="nil"/>
          <w:left w:val="nil"/>
          <w:bottom w:val="nil"/>
          <w:right w:val="nil"/>
          <w:between w:val="nil"/>
        </w:pBdr>
        <w:ind w:right="-20"/>
        <w:jc w:val="both"/>
      </w:pPr>
      <w:r>
        <w:rPr>
          <w:color w:val="000000"/>
          <w:sz w:val="24"/>
          <w:szCs w:val="24"/>
        </w:rPr>
        <w:t>finalità del trattamento;</w:t>
      </w:r>
    </w:p>
    <w:p w14:paraId="00000028" w14:textId="77777777" w:rsidR="00B664F5" w:rsidRDefault="003A534D">
      <w:pPr>
        <w:numPr>
          <w:ilvl w:val="0"/>
          <w:numId w:val="5"/>
        </w:numPr>
        <w:pBdr>
          <w:top w:val="nil"/>
          <w:left w:val="nil"/>
          <w:bottom w:val="nil"/>
          <w:right w:val="nil"/>
          <w:between w:val="nil"/>
        </w:pBdr>
        <w:ind w:right="-20"/>
        <w:jc w:val="both"/>
      </w:pPr>
      <w:r>
        <w:rPr>
          <w:color w:val="000000"/>
          <w:sz w:val="24"/>
          <w:szCs w:val="24"/>
        </w:rPr>
        <w:t>categorie di dati personali trattati;</w:t>
      </w:r>
    </w:p>
    <w:p w14:paraId="00000029" w14:textId="77777777" w:rsidR="00B664F5" w:rsidRDefault="003A534D">
      <w:pPr>
        <w:numPr>
          <w:ilvl w:val="0"/>
          <w:numId w:val="5"/>
        </w:numPr>
        <w:pBdr>
          <w:top w:val="nil"/>
          <w:left w:val="nil"/>
          <w:bottom w:val="nil"/>
          <w:right w:val="nil"/>
          <w:between w:val="nil"/>
        </w:pBdr>
        <w:ind w:right="-20"/>
        <w:jc w:val="both"/>
      </w:pPr>
      <w:r>
        <w:rPr>
          <w:color w:val="000000"/>
          <w:sz w:val="24"/>
          <w:szCs w:val="24"/>
        </w:rPr>
        <w:lastRenderedPageBreak/>
        <w:t>destinatari cui questi sono stati o saranno comunicati;</w:t>
      </w:r>
    </w:p>
    <w:p w14:paraId="0000002A" w14:textId="77777777" w:rsidR="00B664F5" w:rsidRDefault="003A534D">
      <w:pPr>
        <w:numPr>
          <w:ilvl w:val="0"/>
          <w:numId w:val="5"/>
        </w:numPr>
        <w:pBdr>
          <w:top w:val="nil"/>
          <w:left w:val="nil"/>
          <w:bottom w:val="nil"/>
          <w:right w:val="nil"/>
          <w:between w:val="nil"/>
        </w:pBdr>
        <w:ind w:right="-20"/>
        <w:jc w:val="both"/>
      </w:pPr>
      <w:r>
        <w:rPr>
          <w:color w:val="000000"/>
          <w:sz w:val="24"/>
          <w:szCs w:val="24"/>
        </w:rPr>
        <w:t>periodo di conservazione dei dati o i criteri utilizzati;</w:t>
      </w:r>
    </w:p>
    <w:p w14:paraId="0000002B" w14:textId="77777777" w:rsidR="00B664F5" w:rsidRDefault="003A534D">
      <w:pPr>
        <w:numPr>
          <w:ilvl w:val="0"/>
          <w:numId w:val="5"/>
        </w:numPr>
        <w:pBdr>
          <w:top w:val="nil"/>
          <w:left w:val="nil"/>
          <w:bottom w:val="nil"/>
          <w:right w:val="nil"/>
          <w:between w:val="nil"/>
        </w:pBdr>
        <w:ind w:right="-20"/>
        <w:jc w:val="both"/>
      </w:pPr>
      <w:r>
        <w:rPr>
          <w:color w:val="000000"/>
          <w:sz w:val="24"/>
          <w:szCs w:val="24"/>
        </w:rPr>
        <w:t>diritti dell’interessato (rettifica, cancellazione dei dati personali, limitazione del trattamento e diritto di opposizione al trattamento nei limiti previsti dalle norme in vigore);</w:t>
      </w:r>
    </w:p>
    <w:p w14:paraId="0000002C" w14:textId="77777777" w:rsidR="00B664F5" w:rsidRDefault="003A534D">
      <w:pPr>
        <w:numPr>
          <w:ilvl w:val="0"/>
          <w:numId w:val="5"/>
        </w:numPr>
        <w:pBdr>
          <w:top w:val="nil"/>
          <w:left w:val="nil"/>
          <w:bottom w:val="nil"/>
          <w:right w:val="nil"/>
          <w:between w:val="nil"/>
        </w:pBdr>
        <w:ind w:right="-20"/>
        <w:jc w:val="both"/>
      </w:pPr>
      <w:r>
        <w:rPr>
          <w:color w:val="000000"/>
          <w:sz w:val="24"/>
          <w:szCs w:val="24"/>
        </w:rPr>
        <w:t>diritto di proporre un reclamo;</w:t>
      </w:r>
    </w:p>
    <w:p w14:paraId="0000002D" w14:textId="77777777" w:rsidR="00B664F5" w:rsidRDefault="003A534D">
      <w:pPr>
        <w:numPr>
          <w:ilvl w:val="0"/>
          <w:numId w:val="5"/>
        </w:numPr>
        <w:pBdr>
          <w:top w:val="nil"/>
          <w:left w:val="nil"/>
          <w:bottom w:val="nil"/>
          <w:right w:val="nil"/>
          <w:between w:val="nil"/>
        </w:pBdr>
        <w:ind w:right="-20"/>
        <w:jc w:val="both"/>
      </w:pPr>
      <w:r>
        <w:rPr>
          <w:color w:val="000000"/>
          <w:sz w:val="24"/>
          <w:szCs w:val="24"/>
        </w:rPr>
        <w:t>diritto di ricevere informazioni sulla origine dei dati personali qualora essi non siano stati raccolti presso l’interessato;</w:t>
      </w:r>
    </w:p>
    <w:p w14:paraId="0000002F" w14:textId="1B666708" w:rsidR="00B664F5" w:rsidRPr="00862DF7" w:rsidRDefault="003A534D" w:rsidP="00862DF7">
      <w:pPr>
        <w:numPr>
          <w:ilvl w:val="0"/>
          <w:numId w:val="5"/>
        </w:numPr>
        <w:pBdr>
          <w:top w:val="nil"/>
          <w:left w:val="nil"/>
          <w:bottom w:val="nil"/>
          <w:right w:val="nil"/>
          <w:between w:val="nil"/>
        </w:pBdr>
        <w:spacing w:after="240"/>
        <w:ind w:right="-20"/>
        <w:jc w:val="both"/>
      </w:pPr>
      <w:r>
        <w:rPr>
          <w:color w:val="000000"/>
          <w:sz w:val="24"/>
          <w:szCs w:val="24"/>
        </w:rPr>
        <w:t>l’esistenza di un eventuale processo decisionale automatizzato, compresa l’eventuale profilazione.</w:t>
      </w:r>
    </w:p>
    <w:p w14:paraId="00000030" w14:textId="77777777" w:rsidR="00B664F5" w:rsidRDefault="003A534D" w:rsidP="00862DF7">
      <w:pPr>
        <w:numPr>
          <w:ilvl w:val="0"/>
          <w:numId w:val="6"/>
        </w:numPr>
        <w:pBdr>
          <w:top w:val="nil"/>
          <w:left w:val="nil"/>
          <w:bottom w:val="nil"/>
          <w:right w:val="nil"/>
          <w:between w:val="nil"/>
        </w:pBdr>
        <w:spacing w:after="240"/>
        <w:ind w:left="210" w:right="-23" w:hanging="142"/>
        <w:jc w:val="both"/>
      </w:pPr>
      <w:r>
        <w:rPr>
          <w:b/>
          <w:color w:val="000000"/>
          <w:sz w:val="24"/>
          <w:szCs w:val="24"/>
        </w:rPr>
        <w:t xml:space="preserve">Diritto di rettifica </w:t>
      </w:r>
      <w:r>
        <w:rPr>
          <w:color w:val="000000"/>
          <w:sz w:val="24"/>
          <w:szCs w:val="24"/>
        </w:rPr>
        <w:t>– articolo 16 Regolamento - diritto di ottenere, senza ingiustificato ritardo, la rettifica dei dati personali inesatti che La riguardano e/o l’integrazione dei dati personali incompleti.</w:t>
      </w:r>
    </w:p>
    <w:p w14:paraId="00000031" w14:textId="77777777" w:rsidR="00B664F5" w:rsidRDefault="003A534D" w:rsidP="00862DF7">
      <w:pPr>
        <w:numPr>
          <w:ilvl w:val="0"/>
          <w:numId w:val="6"/>
        </w:numPr>
        <w:pBdr>
          <w:top w:val="nil"/>
          <w:left w:val="nil"/>
          <w:bottom w:val="nil"/>
          <w:right w:val="nil"/>
          <w:between w:val="nil"/>
        </w:pBdr>
        <w:spacing w:after="120"/>
        <w:ind w:left="210" w:right="-23" w:hanging="142"/>
        <w:jc w:val="both"/>
      </w:pPr>
      <w:r>
        <w:rPr>
          <w:b/>
          <w:color w:val="000000"/>
          <w:sz w:val="24"/>
          <w:szCs w:val="24"/>
        </w:rPr>
        <w:t xml:space="preserve">Diritto alla cancellazione </w:t>
      </w:r>
      <w:r>
        <w:rPr>
          <w:color w:val="000000"/>
          <w:sz w:val="24"/>
          <w:szCs w:val="24"/>
        </w:rPr>
        <w:t>(diritto all’oblio) – articolo 17 del Regolamento - diritto di ottenere, senza ingiustificato ritardo, la cancellazione dei dati personali che La riguardano, quando:</w:t>
      </w:r>
    </w:p>
    <w:p w14:paraId="00000032" w14:textId="77777777" w:rsidR="00B664F5" w:rsidRDefault="003A534D">
      <w:pPr>
        <w:numPr>
          <w:ilvl w:val="0"/>
          <w:numId w:val="3"/>
        </w:numPr>
        <w:pBdr>
          <w:top w:val="nil"/>
          <w:left w:val="nil"/>
          <w:bottom w:val="nil"/>
          <w:right w:val="nil"/>
          <w:between w:val="nil"/>
        </w:pBdr>
        <w:ind w:right="-20"/>
        <w:jc w:val="both"/>
      </w:pPr>
      <w:r>
        <w:rPr>
          <w:color w:val="000000"/>
          <w:sz w:val="24"/>
          <w:szCs w:val="24"/>
        </w:rPr>
        <w:t>i dati non sono più necessari rispetto alle finalità per cui sono stati raccolti o altrimenti trattati;</w:t>
      </w:r>
    </w:p>
    <w:p w14:paraId="00000033" w14:textId="77777777" w:rsidR="00B664F5" w:rsidRDefault="003A534D">
      <w:pPr>
        <w:numPr>
          <w:ilvl w:val="0"/>
          <w:numId w:val="3"/>
        </w:numPr>
        <w:pBdr>
          <w:top w:val="nil"/>
          <w:left w:val="nil"/>
          <w:bottom w:val="nil"/>
          <w:right w:val="nil"/>
          <w:between w:val="nil"/>
        </w:pBdr>
        <w:ind w:right="-20"/>
        <w:jc w:val="both"/>
      </w:pPr>
      <w:r>
        <w:rPr>
          <w:color w:val="000000"/>
          <w:sz w:val="24"/>
          <w:szCs w:val="24"/>
        </w:rPr>
        <w:t>non sussiste alcun altro fondamento giuridico per il trattamento;</w:t>
      </w:r>
    </w:p>
    <w:p w14:paraId="00000034" w14:textId="77777777" w:rsidR="00B664F5" w:rsidRDefault="003A534D">
      <w:pPr>
        <w:numPr>
          <w:ilvl w:val="0"/>
          <w:numId w:val="3"/>
        </w:numPr>
        <w:pBdr>
          <w:top w:val="nil"/>
          <w:left w:val="nil"/>
          <w:bottom w:val="nil"/>
          <w:right w:val="nil"/>
          <w:between w:val="nil"/>
        </w:pBdr>
        <w:ind w:right="-20"/>
        <w:jc w:val="both"/>
      </w:pPr>
      <w:r>
        <w:rPr>
          <w:color w:val="000000"/>
          <w:sz w:val="24"/>
          <w:szCs w:val="24"/>
        </w:rPr>
        <w:t>Lei si è opposto con successo al trattamento dei dati personali;</w:t>
      </w:r>
    </w:p>
    <w:p w14:paraId="00000035" w14:textId="77777777" w:rsidR="00B664F5" w:rsidRDefault="003A534D">
      <w:pPr>
        <w:numPr>
          <w:ilvl w:val="0"/>
          <w:numId w:val="3"/>
        </w:numPr>
        <w:pBdr>
          <w:top w:val="nil"/>
          <w:left w:val="nil"/>
          <w:bottom w:val="nil"/>
          <w:right w:val="nil"/>
          <w:between w:val="nil"/>
        </w:pBdr>
        <w:ind w:right="-20"/>
        <w:jc w:val="both"/>
      </w:pPr>
      <w:r>
        <w:rPr>
          <w:color w:val="000000"/>
          <w:sz w:val="24"/>
          <w:szCs w:val="24"/>
        </w:rPr>
        <w:t>i dati sono stati trattati illecitamente;</w:t>
      </w:r>
    </w:p>
    <w:p w14:paraId="00000036" w14:textId="77777777" w:rsidR="00B664F5" w:rsidRDefault="003A534D">
      <w:pPr>
        <w:numPr>
          <w:ilvl w:val="0"/>
          <w:numId w:val="3"/>
        </w:numPr>
        <w:pBdr>
          <w:top w:val="nil"/>
          <w:left w:val="nil"/>
          <w:bottom w:val="nil"/>
          <w:right w:val="nil"/>
          <w:between w:val="nil"/>
        </w:pBdr>
        <w:ind w:right="-20"/>
        <w:jc w:val="both"/>
      </w:pPr>
      <w:r>
        <w:rPr>
          <w:color w:val="000000"/>
          <w:sz w:val="24"/>
          <w:szCs w:val="24"/>
        </w:rPr>
        <w:t>i dati devono essere cancellati per adempiere un obbligo legale;</w:t>
      </w:r>
    </w:p>
    <w:p w14:paraId="00000037" w14:textId="77777777" w:rsidR="00B664F5" w:rsidRDefault="003A534D">
      <w:pPr>
        <w:numPr>
          <w:ilvl w:val="0"/>
          <w:numId w:val="3"/>
        </w:numPr>
        <w:pBdr>
          <w:top w:val="nil"/>
          <w:left w:val="nil"/>
          <w:bottom w:val="nil"/>
          <w:right w:val="nil"/>
          <w:between w:val="nil"/>
        </w:pBdr>
        <w:ind w:right="-20"/>
        <w:jc w:val="both"/>
      </w:pPr>
      <w:r>
        <w:rPr>
          <w:color w:val="000000"/>
          <w:sz w:val="24"/>
          <w:szCs w:val="24"/>
        </w:rPr>
        <w:t>i dati</w:t>
      </w:r>
      <w:r>
        <w:rPr>
          <w:color w:val="000000"/>
          <w:sz w:val="24"/>
          <w:szCs w:val="24"/>
        </w:rPr>
        <w:tab/>
        <w:t>personali sono stati raccolti relativamente all’offerta</w:t>
      </w:r>
      <w:r>
        <w:rPr>
          <w:color w:val="000000"/>
          <w:sz w:val="24"/>
          <w:szCs w:val="24"/>
        </w:rPr>
        <w:tab/>
        <w:t>di servizi della</w:t>
      </w:r>
      <w:r>
        <w:rPr>
          <w:color w:val="000000"/>
          <w:sz w:val="24"/>
          <w:szCs w:val="24"/>
        </w:rPr>
        <w:tab/>
        <w:t xml:space="preserve">società dell’informazione di cui all’articolo 8, paragrafo 1, del Regolamento. </w:t>
      </w:r>
    </w:p>
    <w:p w14:paraId="00000038" w14:textId="77777777" w:rsidR="00B664F5" w:rsidRDefault="003A534D" w:rsidP="00862DF7">
      <w:pPr>
        <w:pBdr>
          <w:top w:val="nil"/>
          <w:left w:val="nil"/>
          <w:bottom w:val="nil"/>
          <w:right w:val="nil"/>
          <w:between w:val="nil"/>
        </w:pBdr>
        <w:spacing w:after="240"/>
        <w:ind w:left="284" w:right="-23"/>
        <w:jc w:val="both"/>
        <w:rPr>
          <w:color w:val="000000"/>
          <w:sz w:val="24"/>
          <w:szCs w:val="24"/>
        </w:rPr>
      </w:pPr>
      <w:r>
        <w:rPr>
          <w:color w:val="000000"/>
          <w:sz w:val="24"/>
          <w:szCs w:val="24"/>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0000039" w14:textId="77777777" w:rsidR="00B664F5" w:rsidRDefault="003A534D" w:rsidP="00862DF7">
      <w:pPr>
        <w:numPr>
          <w:ilvl w:val="0"/>
          <w:numId w:val="6"/>
        </w:numPr>
        <w:pBdr>
          <w:top w:val="nil"/>
          <w:left w:val="nil"/>
          <w:bottom w:val="nil"/>
          <w:right w:val="nil"/>
          <w:between w:val="nil"/>
        </w:pBdr>
        <w:spacing w:after="240"/>
        <w:ind w:right="-23"/>
        <w:jc w:val="both"/>
      </w:pPr>
      <w:r>
        <w:rPr>
          <w:b/>
          <w:color w:val="000000"/>
          <w:sz w:val="24"/>
          <w:szCs w:val="24"/>
        </w:rPr>
        <w:t xml:space="preserve">Diritto di limitazione di trattamento </w:t>
      </w:r>
      <w:r>
        <w:rPr>
          <w:color w:val="000000"/>
          <w:sz w:val="24"/>
          <w:szCs w:val="24"/>
        </w:rPr>
        <w:t>– articolo 18 del Regolamento - diritto di ottenere la limitazione del trattamento, quando:</w:t>
      </w:r>
    </w:p>
    <w:p w14:paraId="0000003A" w14:textId="77777777" w:rsidR="00B664F5" w:rsidRDefault="003A534D">
      <w:pPr>
        <w:numPr>
          <w:ilvl w:val="0"/>
          <w:numId w:val="2"/>
        </w:numPr>
        <w:pBdr>
          <w:top w:val="nil"/>
          <w:left w:val="nil"/>
          <w:bottom w:val="nil"/>
          <w:right w:val="nil"/>
          <w:between w:val="nil"/>
        </w:pBdr>
        <w:ind w:right="-20"/>
        <w:jc w:val="both"/>
      </w:pPr>
      <w:r>
        <w:rPr>
          <w:color w:val="000000"/>
          <w:sz w:val="24"/>
          <w:szCs w:val="24"/>
        </w:rPr>
        <w:t>l’interessato contesta l’esattezza dei dati personali;</w:t>
      </w:r>
    </w:p>
    <w:p w14:paraId="0000003B" w14:textId="77777777" w:rsidR="00B664F5" w:rsidRDefault="003A534D">
      <w:pPr>
        <w:numPr>
          <w:ilvl w:val="0"/>
          <w:numId w:val="2"/>
        </w:numPr>
        <w:pBdr>
          <w:top w:val="nil"/>
          <w:left w:val="nil"/>
          <w:bottom w:val="nil"/>
          <w:right w:val="nil"/>
          <w:between w:val="nil"/>
        </w:pBdr>
        <w:ind w:right="-20"/>
        <w:jc w:val="both"/>
      </w:pPr>
      <w:r>
        <w:rPr>
          <w:color w:val="000000"/>
          <w:sz w:val="24"/>
          <w:szCs w:val="24"/>
        </w:rPr>
        <w:t>il trattamento è illecito e l’interessato si oppone alla cancellazione dei dati personali e chiede invece che ne sia limitato l’utilizzo;</w:t>
      </w:r>
    </w:p>
    <w:p w14:paraId="0000003C" w14:textId="77777777" w:rsidR="00B664F5" w:rsidRDefault="003A534D">
      <w:pPr>
        <w:numPr>
          <w:ilvl w:val="0"/>
          <w:numId w:val="2"/>
        </w:numPr>
        <w:pBdr>
          <w:top w:val="nil"/>
          <w:left w:val="nil"/>
          <w:bottom w:val="nil"/>
          <w:right w:val="nil"/>
          <w:between w:val="nil"/>
        </w:pBdr>
        <w:ind w:right="-20"/>
        <w:jc w:val="both"/>
      </w:pPr>
      <w:r>
        <w:rPr>
          <w:color w:val="000000"/>
          <w:sz w:val="24"/>
          <w:szCs w:val="24"/>
        </w:rPr>
        <w:t>i dati personali sono necessari all’interessato per l’accertamento, l’esercizio o la difesa di un diritto in sede giudiziaria;</w:t>
      </w:r>
    </w:p>
    <w:p w14:paraId="0000003D" w14:textId="68B04B34" w:rsidR="00B664F5" w:rsidRDefault="003A534D" w:rsidP="00862DF7">
      <w:pPr>
        <w:numPr>
          <w:ilvl w:val="0"/>
          <w:numId w:val="2"/>
        </w:numPr>
        <w:pBdr>
          <w:top w:val="nil"/>
          <w:left w:val="nil"/>
          <w:bottom w:val="nil"/>
          <w:right w:val="nil"/>
          <w:between w:val="nil"/>
        </w:pBdr>
        <w:spacing w:before="120" w:after="240"/>
        <w:ind w:right="-23"/>
        <w:jc w:val="both"/>
      </w:pPr>
      <w:r>
        <w:rPr>
          <w:color w:val="000000"/>
          <w:sz w:val="24"/>
          <w:szCs w:val="24"/>
        </w:rPr>
        <w:t>l</w:t>
      </w:r>
      <w:r w:rsidR="00862DF7">
        <w:rPr>
          <w:color w:val="000000"/>
          <w:sz w:val="24"/>
          <w:szCs w:val="24"/>
        </w:rPr>
        <w:t>’</w:t>
      </w:r>
      <w:r>
        <w:rPr>
          <w:color w:val="000000"/>
          <w:sz w:val="24"/>
          <w:szCs w:val="24"/>
        </w:rPr>
        <w:t>interessato si è opposto al trattamento in attesa della verifica in merito all'eventuale prevalenza dei motivi legittimi del titolare del trattamento rispetto a quelli dell'interessato.</w:t>
      </w:r>
    </w:p>
    <w:p w14:paraId="0000003E" w14:textId="77777777" w:rsidR="00B664F5" w:rsidRDefault="003A534D" w:rsidP="00862DF7">
      <w:pPr>
        <w:numPr>
          <w:ilvl w:val="0"/>
          <w:numId w:val="6"/>
        </w:numPr>
        <w:pBdr>
          <w:top w:val="nil"/>
          <w:left w:val="nil"/>
          <w:bottom w:val="nil"/>
          <w:right w:val="nil"/>
          <w:between w:val="nil"/>
        </w:pBdr>
        <w:spacing w:before="120" w:after="240"/>
        <w:ind w:right="-23"/>
        <w:jc w:val="both"/>
      </w:pPr>
      <w:r>
        <w:rPr>
          <w:b/>
          <w:color w:val="000000"/>
          <w:sz w:val="24"/>
          <w:szCs w:val="24"/>
        </w:rPr>
        <w:t xml:space="preserve">Diritto alla portabilità dei dati </w:t>
      </w:r>
      <w:r>
        <w:rPr>
          <w:color w:val="000000"/>
          <w:sz w:val="24"/>
          <w:szCs w:val="24"/>
        </w:rPr>
        <w:t>–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0000003F" w14:textId="77777777" w:rsidR="00B664F5" w:rsidRDefault="003A534D" w:rsidP="00862DF7">
      <w:pPr>
        <w:numPr>
          <w:ilvl w:val="0"/>
          <w:numId w:val="6"/>
        </w:numPr>
        <w:pBdr>
          <w:top w:val="nil"/>
          <w:left w:val="nil"/>
          <w:bottom w:val="nil"/>
          <w:right w:val="nil"/>
          <w:between w:val="nil"/>
        </w:pBdr>
        <w:spacing w:after="240"/>
        <w:ind w:right="-23"/>
        <w:jc w:val="both"/>
      </w:pPr>
      <w:r>
        <w:rPr>
          <w:b/>
          <w:color w:val="000000"/>
          <w:sz w:val="24"/>
          <w:szCs w:val="24"/>
        </w:rPr>
        <w:t xml:space="preserve">Diritto di opposizione </w:t>
      </w:r>
      <w:r>
        <w:rPr>
          <w:color w:val="000000"/>
          <w:sz w:val="24"/>
          <w:szCs w:val="24"/>
        </w:rPr>
        <w:t>– articolo 21 del Regolamento - diritto di opporsi al trattamento in qualsiasi momento, per motivi connessi alla sua situazione particolare, fatte salve le esigenze dell’amministrazione così come evidenziato nello stesso art. 21.</w:t>
      </w:r>
    </w:p>
    <w:p w14:paraId="00000041" w14:textId="642BABE7" w:rsidR="00B664F5" w:rsidRPr="00862DF7" w:rsidRDefault="003A534D" w:rsidP="00862DF7">
      <w:pPr>
        <w:numPr>
          <w:ilvl w:val="0"/>
          <w:numId w:val="6"/>
        </w:numPr>
        <w:pBdr>
          <w:top w:val="nil"/>
          <w:left w:val="nil"/>
          <w:bottom w:val="nil"/>
          <w:right w:val="nil"/>
          <w:between w:val="nil"/>
        </w:pBdr>
        <w:spacing w:after="240"/>
        <w:ind w:right="-23"/>
        <w:jc w:val="both"/>
      </w:pPr>
      <w:r>
        <w:rPr>
          <w:b/>
          <w:color w:val="000000"/>
          <w:sz w:val="24"/>
          <w:szCs w:val="24"/>
        </w:rPr>
        <w:t>Diritto di proporre reclamo al Garante per la protezione dei dati personali</w:t>
      </w:r>
      <w:r>
        <w:rPr>
          <w:color w:val="000000"/>
          <w:sz w:val="24"/>
          <w:szCs w:val="24"/>
        </w:rPr>
        <w:t>, Piazza Venezia n. 11,</w:t>
      </w:r>
      <w:r>
        <w:rPr>
          <w:sz w:val="24"/>
          <w:szCs w:val="24"/>
        </w:rPr>
        <w:t xml:space="preserve"> </w:t>
      </w:r>
      <w:r>
        <w:rPr>
          <w:color w:val="000000"/>
          <w:sz w:val="24"/>
          <w:szCs w:val="24"/>
        </w:rPr>
        <w:t>00187, Roma (RM).</w:t>
      </w:r>
    </w:p>
    <w:p w14:paraId="00000042" w14:textId="77777777" w:rsidR="00B664F5"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rPr>
      </w:pPr>
      <w:r>
        <w:rPr>
          <w:b/>
          <w:color w:val="000000"/>
          <w:sz w:val="24"/>
          <w:szCs w:val="24"/>
        </w:rPr>
        <w:t>Come può esercitare i Suoi diritti</w:t>
      </w:r>
    </w:p>
    <w:p w14:paraId="37E240AC" w14:textId="7DD7DEBF" w:rsidR="00862DF7" w:rsidRDefault="003A534D">
      <w:pPr>
        <w:pBdr>
          <w:top w:val="nil"/>
          <w:left w:val="nil"/>
          <w:bottom w:val="nil"/>
          <w:right w:val="nil"/>
          <w:between w:val="nil"/>
        </w:pBdr>
        <w:ind w:right="-20"/>
        <w:jc w:val="both"/>
        <w:rPr>
          <w:color w:val="000000"/>
          <w:sz w:val="24"/>
          <w:szCs w:val="24"/>
        </w:rPr>
      </w:pPr>
      <w:r>
        <w:rPr>
          <w:color w:val="000000"/>
          <w:sz w:val="24"/>
          <w:szCs w:val="24"/>
        </w:rPr>
        <w:t>I diritti di cui sopra potranno essere esercitati contattando il Titolare o i Re</w:t>
      </w:r>
      <w:r w:rsidR="00870C58">
        <w:rPr>
          <w:color w:val="000000"/>
          <w:sz w:val="24"/>
          <w:szCs w:val="24"/>
        </w:rPr>
        <w:t>ferenti</w:t>
      </w:r>
      <w:r>
        <w:rPr>
          <w:color w:val="000000"/>
          <w:sz w:val="24"/>
          <w:szCs w:val="24"/>
        </w:rPr>
        <w:t xml:space="preserve">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w:t>
      </w:r>
      <w:r>
        <w:rPr>
          <w:color w:val="000000"/>
          <w:sz w:val="24"/>
          <w:szCs w:val="24"/>
        </w:rPr>
        <w:lastRenderedPageBreak/>
        <w:t>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14:paraId="00000045" w14:textId="77777777" w:rsidR="00B664F5" w:rsidRDefault="00B664F5">
      <w:pPr>
        <w:pBdr>
          <w:top w:val="nil"/>
          <w:left w:val="nil"/>
          <w:bottom w:val="nil"/>
          <w:right w:val="nil"/>
          <w:between w:val="nil"/>
        </w:pBdr>
        <w:ind w:right="1094"/>
        <w:jc w:val="both"/>
        <w:rPr>
          <w:color w:val="000000"/>
          <w:sz w:val="18"/>
          <w:szCs w:val="18"/>
        </w:rPr>
      </w:pPr>
    </w:p>
    <w:p w14:paraId="0351C681" w14:textId="59A045E5" w:rsidR="003A534D" w:rsidRPr="003A534D" w:rsidRDefault="003A534D" w:rsidP="00862DF7">
      <w:pPr>
        <w:widowControl/>
        <w:numPr>
          <w:ilvl w:val="0"/>
          <w:numId w:val="7"/>
        </w:numPr>
        <w:pBdr>
          <w:top w:val="nil"/>
          <w:left w:val="nil"/>
          <w:bottom w:val="nil"/>
          <w:right w:val="nil"/>
          <w:between w:val="nil"/>
        </w:pBdr>
        <w:spacing w:after="160" w:line="259" w:lineRule="auto"/>
        <w:ind w:left="426" w:hanging="426"/>
        <w:jc w:val="both"/>
        <w:rPr>
          <w:b/>
          <w:color w:val="000000"/>
          <w:sz w:val="24"/>
          <w:szCs w:val="24"/>
        </w:rPr>
      </w:pPr>
      <w:r>
        <w:rPr>
          <w:b/>
          <w:color w:val="000000"/>
          <w:sz w:val="24"/>
          <w:szCs w:val="24"/>
        </w:rPr>
        <w:t>Titolare del trattamento e referenti del Trattamento</w:t>
      </w:r>
    </w:p>
    <w:p w14:paraId="00000047" w14:textId="2DD84483" w:rsidR="00B664F5" w:rsidRPr="009F57C4" w:rsidRDefault="003A534D">
      <w:pPr>
        <w:widowControl/>
        <w:spacing w:after="160" w:line="259" w:lineRule="auto"/>
        <w:jc w:val="both"/>
        <w:rPr>
          <w:sz w:val="24"/>
          <w:szCs w:val="24"/>
        </w:rPr>
      </w:pPr>
      <w:bookmarkStart w:id="1" w:name="_heading=h.gjdgxs" w:colFirst="0" w:colLast="0"/>
      <w:bookmarkEnd w:id="1"/>
      <w:r w:rsidRPr="009F57C4">
        <w:rPr>
          <w:sz w:val="24"/>
          <w:szCs w:val="24"/>
        </w:rPr>
        <w:t xml:space="preserve">Il Titolare è </w:t>
      </w:r>
      <w:r w:rsidR="009F57C4" w:rsidRPr="009F57C4">
        <w:rPr>
          <w:sz w:val="24"/>
          <w:szCs w:val="24"/>
        </w:rPr>
        <w:t xml:space="preserve">l’Istituto Comprensivo Piazza Filattiera 84, con sede legale in </w:t>
      </w:r>
      <w:r w:rsidR="009F57C4" w:rsidRPr="009F57C4">
        <w:rPr>
          <w:iCs/>
          <w:sz w:val="24"/>
          <w:szCs w:val="24"/>
        </w:rPr>
        <w:t xml:space="preserve">Piazza Filattiera, 84 - 00139 </w:t>
      </w:r>
      <w:r w:rsidR="009F57C4" w:rsidRPr="009F57C4">
        <w:rPr>
          <w:sz w:val="24"/>
          <w:szCs w:val="24"/>
        </w:rPr>
        <w:t xml:space="preserve">Roma, </w:t>
      </w:r>
      <w:r w:rsidR="009F57C4" w:rsidRPr="009F57C4">
        <w:rPr>
          <w:iCs/>
          <w:sz w:val="24"/>
          <w:szCs w:val="24"/>
        </w:rPr>
        <w:t>e-mail: </w:t>
      </w:r>
      <w:hyperlink r:id="rId12" w:tgtFrame="_blank" w:history="1">
        <w:r w:rsidR="009F57C4" w:rsidRPr="009F57C4">
          <w:rPr>
            <w:rStyle w:val="Collegamentoipertestuale"/>
            <w:iCs/>
            <w:sz w:val="24"/>
            <w:szCs w:val="24"/>
          </w:rPr>
          <w:t>rmic8eg00q@istruzione.it</w:t>
        </w:r>
      </w:hyperlink>
      <w:r w:rsidR="009F57C4" w:rsidRPr="009F57C4">
        <w:rPr>
          <w:iCs/>
          <w:sz w:val="24"/>
          <w:szCs w:val="24"/>
        </w:rPr>
        <w:t> pec: </w:t>
      </w:r>
      <w:hyperlink r:id="rId13" w:tgtFrame="_blank" w:history="1">
        <w:r w:rsidR="009F57C4" w:rsidRPr="009F57C4">
          <w:rPr>
            <w:rStyle w:val="Collegamentoipertestuale"/>
            <w:iCs/>
            <w:sz w:val="24"/>
            <w:szCs w:val="24"/>
          </w:rPr>
          <w:t>rmic8eg00q@pec.istruzione.it</w:t>
        </w:r>
      </w:hyperlink>
    </w:p>
    <w:p w14:paraId="00000048" w14:textId="77777777" w:rsidR="00B664F5" w:rsidRDefault="00B664F5">
      <w:pPr>
        <w:pBdr>
          <w:top w:val="nil"/>
          <w:left w:val="nil"/>
          <w:bottom w:val="nil"/>
          <w:right w:val="nil"/>
          <w:between w:val="nil"/>
        </w:pBdr>
        <w:ind w:right="1094"/>
        <w:jc w:val="both"/>
        <w:rPr>
          <w:color w:val="000000"/>
          <w:sz w:val="18"/>
          <w:szCs w:val="18"/>
        </w:rPr>
      </w:pPr>
    </w:p>
    <w:p w14:paraId="00000049" w14:textId="77777777" w:rsidR="00B664F5" w:rsidRDefault="00B664F5">
      <w:pPr>
        <w:pBdr>
          <w:top w:val="nil"/>
          <w:left w:val="nil"/>
          <w:bottom w:val="nil"/>
          <w:right w:val="nil"/>
          <w:between w:val="nil"/>
        </w:pBdr>
        <w:ind w:right="1094"/>
        <w:jc w:val="both"/>
        <w:rPr>
          <w:color w:val="000000"/>
          <w:sz w:val="18"/>
          <w:szCs w:val="18"/>
        </w:rPr>
      </w:pPr>
    </w:p>
    <w:p w14:paraId="0000004A" w14:textId="77777777" w:rsidR="00B664F5" w:rsidRDefault="00B664F5">
      <w:pPr>
        <w:pBdr>
          <w:top w:val="nil"/>
          <w:left w:val="nil"/>
          <w:bottom w:val="nil"/>
          <w:right w:val="nil"/>
          <w:between w:val="nil"/>
        </w:pBdr>
        <w:ind w:right="1094"/>
        <w:jc w:val="both"/>
        <w:rPr>
          <w:color w:val="000000"/>
          <w:sz w:val="18"/>
          <w:szCs w:val="18"/>
        </w:rPr>
      </w:pPr>
    </w:p>
    <w:p w14:paraId="0000004B" w14:textId="77777777" w:rsidR="00B664F5" w:rsidRDefault="00B664F5">
      <w:pPr>
        <w:pBdr>
          <w:top w:val="nil"/>
          <w:left w:val="nil"/>
          <w:bottom w:val="nil"/>
          <w:right w:val="nil"/>
          <w:between w:val="nil"/>
        </w:pBdr>
        <w:ind w:right="1094"/>
        <w:jc w:val="both"/>
        <w:rPr>
          <w:color w:val="000000"/>
        </w:rPr>
      </w:pPr>
    </w:p>
    <w:p w14:paraId="0000004C" w14:textId="2121AF36" w:rsidR="00B664F5" w:rsidRDefault="003A534D" w:rsidP="00ED3685">
      <w:pPr>
        <w:pBdr>
          <w:top w:val="nil"/>
          <w:left w:val="nil"/>
          <w:bottom w:val="nil"/>
          <w:right w:val="nil"/>
          <w:between w:val="nil"/>
        </w:pBdr>
        <w:ind w:left="7797" w:right="1539" w:hanging="7655"/>
        <w:jc w:val="both"/>
        <w:rPr>
          <w:color w:val="000000"/>
        </w:rPr>
      </w:pPr>
      <w:r>
        <w:rPr>
          <w:color w:val="000000"/>
        </w:rPr>
        <w:t xml:space="preserve">Il dirigente scolastico                                                                                                      </w:t>
      </w:r>
      <w:r w:rsidR="00ED3685">
        <w:rPr>
          <w:color w:val="000000"/>
        </w:rPr>
        <w:t xml:space="preserve">Per presa visione </w:t>
      </w:r>
      <w:r>
        <w:rPr>
          <w:color w:val="000000"/>
        </w:rPr>
        <w:t xml:space="preserve">   </w:t>
      </w:r>
      <w:r w:rsidR="006308E2">
        <w:rPr>
          <w:color w:val="000000"/>
        </w:rPr>
        <w:t>L’esperto</w:t>
      </w:r>
    </w:p>
    <w:p w14:paraId="0000004D" w14:textId="77777777" w:rsidR="00B664F5" w:rsidRDefault="003A534D">
      <w:pPr>
        <w:pBdr>
          <w:top w:val="nil"/>
          <w:left w:val="nil"/>
          <w:bottom w:val="nil"/>
          <w:right w:val="nil"/>
          <w:between w:val="nil"/>
        </w:pBdr>
        <w:ind w:right="1094"/>
        <w:jc w:val="both"/>
        <w:rPr>
          <w:color w:val="000000"/>
        </w:rPr>
      </w:pPr>
      <w:r>
        <w:rPr>
          <w:color w:val="000000"/>
        </w:rPr>
        <w:t>___________________                                                                                               ________________</w:t>
      </w:r>
    </w:p>
    <w:p w14:paraId="0000004E" w14:textId="77777777" w:rsidR="00B664F5" w:rsidRDefault="00B664F5">
      <w:pPr>
        <w:pBdr>
          <w:top w:val="nil"/>
          <w:left w:val="nil"/>
          <w:bottom w:val="nil"/>
          <w:right w:val="nil"/>
          <w:between w:val="nil"/>
        </w:pBdr>
        <w:ind w:right="1094"/>
        <w:jc w:val="both"/>
        <w:rPr>
          <w:color w:val="000000"/>
          <w:sz w:val="18"/>
          <w:szCs w:val="18"/>
        </w:rPr>
      </w:pPr>
    </w:p>
    <w:p w14:paraId="0000004F" w14:textId="77777777" w:rsidR="00B664F5" w:rsidRDefault="00B664F5">
      <w:pPr>
        <w:pBdr>
          <w:top w:val="nil"/>
          <w:left w:val="nil"/>
          <w:bottom w:val="nil"/>
          <w:right w:val="nil"/>
          <w:between w:val="nil"/>
        </w:pBdr>
        <w:ind w:right="1094"/>
        <w:jc w:val="both"/>
        <w:rPr>
          <w:color w:val="000000"/>
          <w:sz w:val="18"/>
          <w:szCs w:val="18"/>
        </w:rPr>
      </w:pPr>
    </w:p>
    <w:p w14:paraId="00000050" w14:textId="77777777" w:rsidR="00B664F5" w:rsidRDefault="00B664F5">
      <w:pPr>
        <w:pBdr>
          <w:top w:val="nil"/>
          <w:left w:val="nil"/>
          <w:bottom w:val="nil"/>
          <w:right w:val="nil"/>
          <w:between w:val="nil"/>
        </w:pBdr>
        <w:ind w:right="1094"/>
        <w:jc w:val="both"/>
        <w:rPr>
          <w:color w:val="000000"/>
          <w:sz w:val="18"/>
          <w:szCs w:val="18"/>
        </w:rPr>
      </w:pPr>
    </w:p>
    <w:p w14:paraId="00000051" w14:textId="7A238111" w:rsidR="00B664F5" w:rsidRDefault="00ED3685" w:rsidP="00ED3685">
      <w:pPr>
        <w:pBdr>
          <w:top w:val="nil"/>
          <w:left w:val="nil"/>
          <w:bottom w:val="nil"/>
          <w:right w:val="nil"/>
          <w:between w:val="nil"/>
        </w:pBdr>
        <w:tabs>
          <w:tab w:val="left" w:pos="7344"/>
        </w:tabs>
        <w:ind w:right="1094"/>
        <w:jc w:val="both"/>
        <w:rPr>
          <w:color w:val="000000"/>
          <w:sz w:val="18"/>
          <w:szCs w:val="18"/>
        </w:rPr>
      </w:pPr>
      <w:r>
        <w:rPr>
          <w:color w:val="000000"/>
          <w:sz w:val="18"/>
          <w:szCs w:val="18"/>
        </w:rPr>
        <w:tab/>
      </w:r>
    </w:p>
    <w:p w14:paraId="00000052" w14:textId="77777777" w:rsidR="00B664F5" w:rsidRDefault="00B664F5">
      <w:pPr>
        <w:pBdr>
          <w:top w:val="nil"/>
          <w:left w:val="nil"/>
          <w:bottom w:val="nil"/>
          <w:right w:val="nil"/>
          <w:between w:val="nil"/>
        </w:pBdr>
        <w:ind w:right="1094"/>
        <w:jc w:val="both"/>
        <w:rPr>
          <w:color w:val="000000"/>
          <w:sz w:val="18"/>
          <w:szCs w:val="18"/>
        </w:rPr>
      </w:pPr>
    </w:p>
    <w:p w14:paraId="00000053" w14:textId="77777777" w:rsidR="00B664F5" w:rsidRDefault="00B664F5">
      <w:pPr>
        <w:pBdr>
          <w:top w:val="nil"/>
          <w:left w:val="nil"/>
          <w:bottom w:val="nil"/>
          <w:right w:val="nil"/>
          <w:between w:val="nil"/>
        </w:pBdr>
        <w:ind w:right="1094"/>
        <w:jc w:val="both"/>
        <w:rPr>
          <w:color w:val="000000"/>
          <w:sz w:val="18"/>
          <w:szCs w:val="18"/>
        </w:rPr>
      </w:pPr>
    </w:p>
    <w:p w14:paraId="00000054" w14:textId="77777777" w:rsidR="00B664F5" w:rsidRDefault="00B664F5">
      <w:pPr>
        <w:pBdr>
          <w:top w:val="nil"/>
          <w:left w:val="nil"/>
          <w:bottom w:val="nil"/>
          <w:right w:val="nil"/>
          <w:between w:val="nil"/>
        </w:pBdr>
        <w:ind w:right="1094"/>
        <w:jc w:val="both"/>
        <w:rPr>
          <w:color w:val="000000"/>
          <w:sz w:val="18"/>
          <w:szCs w:val="18"/>
        </w:rPr>
      </w:pPr>
    </w:p>
    <w:p w14:paraId="00000055" w14:textId="77777777" w:rsidR="00B664F5" w:rsidRDefault="00B664F5">
      <w:pPr>
        <w:pBdr>
          <w:top w:val="nil"/>
          <w:left w:val="nil"/>
          <w:bottom w:val="nil"/>
          <w:right w:val="nil"/>
          <w:between w:val="nil"/>
        </w:pBdr>
        <w:ind w:right="1094"/>
        <w:jc w:val="both"/>
        <w:rPr>
          <w:color w:val="000000"/>
          <w:sz w:val="18"/>
          <w:szCs w:val="18"/>
        </w:rPr>
      </w:pPr>
    </w:p>
    <w:p w14:paraId="00000056" w14:textId="77777777" w:rsidR="00B664F5" w:rsidRDefault="00B664F5">
      <w:pPr>
        <w:pBdr>
          <w:top w:val="nil"/>
          <w:left w:val="nil"/>
          <w:bottom w:val="nil"/>
          <w:right w:val="nil"/>
          <w:between w:val="nil"/>
        </w:pBdr>
        <w:ind w:right="1094"/>
        <w:jc w:val="both"/>
        <w:rPr>
          <w:color w:val="000000"/>
          <w:sz w:val="18"/>
          <w:szCs w:val="18"/>
        </w:rPr>
      </w:pPr>
    </w:p>
    <w:p w14:paraId="00000057" w14:textId="77777777" w:rsidR="00B664F5" w:rsidRDefault="00B664F5">
      <w:pPr>
        <w:pBdr>
          <w:top w:val="nil"/>
          <w:left w:val="nil"/>
          <w:bottom w:val="nil"/>
          <w:right w:val="nil"/>
          <w:between w:val="nil"/>
        </w:pBdr>
        <w:ind w:right="1094"/>
        <w:jc w:val="both"/>
        <w:rPr>
          <w:color w:val="000000"/>
          <w:sz w:val="18"/>
          <w:szCs w:val="18"/>
        </w:rPr>
      </w:pPr>
    </w:p>
    <w:p w14:paraId="00000058" w14:textId="77777777" w:rsidR="00B664F5" w:rsidRDefault="00B664F5">
      <w:pPr>
        <w:pBdr>
          <w:top w:val="nil"/>
          <w:left w:val="nil"/>
          <w:bottom w:val="nil"/>
          <w:right w:val="nil"/>
          <w:between w:val="nil"/>
        </w:pBdr>
        <w:ind w:right="1094"/>
        <w:jc w:val="both"/>
        <w:rPr>
          <w:color w:val="000000"/>
          <w:sz w:val="18"/>
          <w:szCs w:val="18"/>
        </w:rPr>
      </w:pPr>
    </w:p>
    <w:p w14:paraId="00000059" w14:textId="77777777" w:rsidR="00B664F5" w:rsidRDefault="00B664F5">
      <w:pPr>
        <w:pBdr>
          <w:top w:val="nil"/>
          <w:left w:val="nil"/>
          <w:bottom w:val="nil"/>
          <w:right w:val="nil"/>
          <w:between w:val="nil"/>
        </w:pBdr>
        <w:ind w:right="1094"/>
        <w:jc w:val="both"/>
        <w:rPr>
          <w:color w:val="000000"/>
          <w:sz w:val="18"/>
          <w:szCs w:val="18"/>
        </w:rPr>
      </w:pPr>
    </w:p>
    <w:p w14:paraId="0000005A" w14:textId="77777777" w:rsidR="00B664F5" w:rsidRDefault="00B664F5">
      <w:pPr>
        <w:pBdr>
          <w:top w:val="nil"/>
          <w:left w:val="nil"/>
          <w:bottom w:val="nil"/>
          <w:right w:val="nil"/>
          <w:between w:val="nil"/>
        </w:pBdr>
        <w:ind w:right="1094"/>
        <w:jc w:val="both"/>
        <w:rPr>
          <w:color w:val="000000"/>
          <w:sz w:val="18"/>
          <w:szCs w:val="18"/>
        </w:rPr>
      </w:pPr>
    </w:p>
    <w:p w14:paraId="0000005B" w14:textId="77777777" w:rsidR="00B664F5" w:rsidRDefault="00B664F5">
      <w:pPr>
        <w:pBdr>
          <w:top w:val="nil"/>
          <w:left w:val="nil"/>
          <w:bottom w:val="nil"/>
          <w:right w:val="nil"/>
          <w:between w:val="nil"/>
        </w:pBdr>
        <w:ind w:right="1094"/>
        <w:jc w:val="both"/>
        <w:rPr>
          <w:color w:val="000000"/>
          <w:sz w:val="18"/>
          <w:szCs w:val="18"/>
        </w:rPr>
      </w:pPr>
    </w:p>
    <w:p w14:paraId="0000005C" w14:textId="77777777" w:rsidR="00B664F5" w:rsidRDefault="00B664F5">
      <w:pPr>
        <w:pBdr>
          <w:top w:val="nil"/>
          <w:left w:val="nil"/>
          <w:bottom w:val="nil"/>
          <w:right w:val="nil"/>
          <w:between w:val="nil"/>
        </w:pBdr>
        <w:ind w:right="1094"/>
        <w:jc w:val="both"/>
        <w:rPr>
          <w:color w:val="000000"/>
          <w:sz w:val="18"/>
          <w:szCs w:val="18"/>
        </w:rPr>
      </w:pPr>
    </w:p>
    <w:p w14:paraId="0000005D" w14:textId="77777777" w:rsidR="00B664F5" w:rsidRDefault="00B664F5">
      <w:pPr>
        <w:pBdr>
          <w:top w:val="nil"/>
          <w:left w:val="nil"/>
          <w:bottom w:val="nil"/>
          <w:right w:val="nil"/>
          <w:between w:val="nil"/>
        </w:pBdr>
        <w:ind w:right="1094"/>
        <w:jc w:val="both"/>
        <w:rPr>
          <w:color w:val="000000"/>
          <w:sz w:val="18"/>
          <w:szCs w:val="18"/>
        </w:rPr>
      </w:pPr>
    </w:p>
    <w:p w14:paraId="0000005E" w14:textId="77777777" w:rsidR="00B664F5" w:rsidRDefault="00B664F5">
      <w:pPr>
        <w:pBdr>
          <w:top w:val="nil"/>
          <w:left w:val="nil"/>
          <w:bottom w:val="nil"/>
          <w:right w:val="nil"/>
          <w:between w:val="nil"/>
        </w:pBdr>
        <w:ind w:right="1094"/>
        <w:jc w:val="both"/>
        <w:rPr>
          <w:color w:val="000000"/>
          <w:sz w:val="18"/>
          <w:szCs w:val="18"/>
        </w:rPr>
      </w:pPr>
    </w:p>
    <w:p w14:paraId="0000005F" w14:textId="77777777" w:rsidR="00B664F5" w:rsidRDefault="00B664F5">
      <w:pPr>
        <w:pBdr>
          <w:top w:val="nil"/>
          <w:left w:val="nil"/>
          <w:bottom w:val="nil"/>
          <w:right w:val="nil"/>
          <w:between w:val="nil"/>
        </w:pBdr>
        <w:ind w:right="1094"/>
        <w:jc w:val="both"/>
        <w:rPr>
          <w:color w:val="000000"/>
          <w:sz w:val="18"/>
          <w:szCs w:val="18"/>
        </w:rPr>
      </w:pPr>
    </w:p>
    <w:p w14:paraId="00000060" w14:textId="77777777" w:rsidR="00B664F5" w:rsidRDefault="00B664F5">
      <w:pPr>
        <w:pBdr>
          <w:top w:val="nil"/>
          <w:left w:val="nil"/>
          <w:bottom w:val="nil"/>
          <w:right w:val="nil"/>
          <w:between w:val="nil"/>
        </w:pBdr>
        <w:ind w:right="1094"/>
        <w:jc w:val="both"/>
        <w:rPr>
          <w:color w:val="000000"/>
          <w:sz w:val="18"/>
          <w:szCs w:val="18"/>
        </w:rPr>
      </w:pPr>
    </w:p>
    <w:p w14:paraId="00000061" w14:textId="77777777" w:rsidR="00B664F5" w:rsidRDefault="00B664F5">
      <w:pPr>
        <w:pBdr>
          <w:top w:val="nil"/>
          <w:left w:val="nil"/>
          <w:bottom w:val="nil"/>
          <w:right w:val="nil"/>
          <w:between w:val="nil"/>
        </w:pBdr>
        <w:ind w:right="1094"/>
        <w:jc w:val="both"/>
        <w:rPr>
          <w:color w:val="000000"/>
          <w:sz w:val="18"/>
          <w:szCs w:val="18"/>
        </w:rPr>
      </w:pPr>
    </w:p>
    <w:p w14:paraId="00000062" w14:textId="77777777" w:rsidR="00B664F5" w:rsidRDefault="00B664F5">
      <w:pPr>
        <w:pBdr>
          <w:top w:val="nil"/>
          <w:left w:val="nil"/>
          <w:bottom w:val="nil"/>
          <w:right w:val="nil"/>
          <w:between w:val="nil"/>
        </w:pBdr>
        <w:ind w:right="1094"/>
        <w:jc w:val="both"/>
        <w:rPr>
          <w:color w:val="000000"/>
          <w:sz w:val="18"/>
          <w:szCs w:val="18"/>
        </w:rPr>
      </w:pPr>
    </w:p>
    <w:p w14:paraId="00000063" w14:textId="77777777" w:rsidR="00B664F5" w:rsidRDefault="00B664F5">
      <w:pPr>
        <w:pBdr>
          <w:top w:val="nil"/>
          <w:left w:val="nil"/>
          <w:bottom w:val="nil"/>
          <w:right w:val="nil"/>
          <w:between w:val="nil"/>
        </w:pBdr>
        <w:ind w:right="1094"/>
        <w:jc w:val="both"/>
        <w:rPr>
          <w:color w:val="000000"/>
          <w:sz w:val="18"/>
          <w:szCs w:val="18"/>
        </w:rPr>
      </w:pPr>
    </w:p>
    <w:p w14:paraId="00000064" w14:textId="77777777" w:rsidR="00B664F5" w:rsidRDefault="00B664F5">
      <w:pPr>
        <w:pBdr>
          <w:top w:val="nil"/>
          <w:left w:val="nil"/>
          <w:bottom w:val="nil"/>
          <w:right w:val="nil"/>
          <w:between w:val="nil"/>
        </w:pBdr>
        <w:ind w:right="1094"/>
        <w:jc w:val="both"/>
        <w:rPr>
          <w:color w:val="000000"/>
          <w:sz w:val="18"/>
          <w:szCs w:val="18"/>
        </w:rPr>
      </w:pPr>
    </w:p>
    <w:p w14:paraId="00000065" w14:textId="77777777" w:rsidR="00B664F5" w:rsidRDefault="00B664F5">
      <w:pPr>
        <w:pBdr>
          <w:top w:val="nil"/>
          <w:left w:val="nil"/>
          <w:bottom w:val="nil"/>
          <w:right w:val="nil"/>
          <w:between w:val="nil"/>
        </w:pBdr>
        <w:ind w:right="1094"/>
        <w:jc w:val="both"/>
        <w:rPr>
          <w:color w:val="000000"/>
          <w:sz w:val="18"/>
          <w:szCs w:val="18"/>
        </w:rPr>
      </w:pPr>
    </w:p>
    <w:p w14:paraId="00000066" w14:textId="77777777" w:rsidR="00B664F5" w:rsidRDefault="00B664F5">
      <w:pPr>
        <w:pBdr>
          <w:top w:val="nil"/>
          <w:left w:val="nil"/>
          <w:bottom w:val="nil"/>
          <w:right w:val="nil"/>
          <w:between w:val="nil"/>
        </w:pBdr>
        <w:ind w:right="1094"/>
        <w:jc w:val="both"/>
        <w:rPr>
          <w:color w:val="000000"/>
          <w:sz w:val="18"/>
          <w:szCs w:val="18"/>
        </w:rPr>
      </w:pPr>
    </w:p>
    <w:sectPr w:rsidR="00B664F5">
      <w:pgSz w:w="11910" w:h="16840"/>
      <w:pgMar w:top="480" w:right="660" w:bottom="280" w:left="7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61"/>
    <w:multiLevelType w:val="multilevel"/>
    <w:tmpl w:val="3050EE54"/>
    <w:lvl w:ilvl="0">
      <w:start w:val="1"/>
      <w:numFmt w:val="decimal"/>
      <w:lvlText w:val="%1."/>
      <w:lvlJc w:val="left"/>
      <w:pPr>
        <w:ind w:left="934" w:hanging="347"/>
      </w:pPr>
      <w:rPr>
        <w:rFonts w:ascii="Times New Roman" w:eastAsia="Times New Roman" w:hAnsi="Times New Roman" w:cs="Times New Roman"/>
        <w:sz w:val="24"/>
        <w:szCs w:val="24"/>
      </w:rPr>
    </w:lvl>
    <w:lvl w:ilvl="1">
      <w:start w:val="1"/>
      <w:numFmt w:val="bullet"/>
      <w:lvlText w:val="•"/>
      <w:lvlJc w:val="left"/>
      <w:pPr>
        <w:ind w:left="1892" w:hanging="348"/>
      </w:pPr>
    </w:lvl>
    <w:lvl w:ilvl="2">
      <w:start w:val="1"/>
      <w:numFmt w:val="bullet"/>
      <w:lvlText w:val="•"/>
      <w:lvlJc w:val="left"/>
      <w:pPr>
        <w:ind w:left="2845" w:hanging="348"/>
      </w:pPr>
    </w:lvl>
    <w:lvl w:ilvl="3">
      <w:start w:val="1"/>
      <w:numFmt w:val="bullet"/>
      <w:lvlText w:val="•"/>
      <w:lvlJc w:val="left"/>
      <w:pPr>
        <w:ind w:left="3797" w:hanging="348"/>
      </w:pPr>
    </w:lvl>
    <w:lvl w:ilvl="4">
      <w:start w:val="1"/>
      <w:numFmt w:val="bullet"/>
      <w:lvlText w:val="•"/>
      <w:lvlJc w:val="left"/>
      <w:pPr>
        <w:ind w:left="4750" w:hanging="348"/>
      </w:pPr>
    </w:lvl>
    <w:lvl w:ilvl="5">
      <w:start w:val="1"/>
      <w:numFmt w:val="bullet"/>
      <w:lvlText w:val="•"/>
      <w:lvlJc w:val="left"/>
      <w:pPr>
        <w:ind w:left="5703" w:hanging="348"/>
      </w:pPr>
    </w:lvl>
    <w:lvl w:ilvl="6">
      <w:start w:val="1"/>
      <w:numFmt w:val="bullet"/>
      <w:lvlText w:val="•"/>
      <w:lvlJc w:val="left"/>
      <w:pPr>
        <w:ind w:left="6655" w:hanging="348"/>
      </w:pPr>
    </w:lvl>
    <w:lvl w:ilvl="7">
      <w:start w:val="1"/>
      <w:numFmt w:val="bullet"/>
      <w:lvlText w:val="•"/>
      <w:lvlJc w:val="left"/>
      <w:pPr>
        <w:ind w:left="7608" w:hanging="348"/>
      </w:pPr>
    </w:lvl>
    <w:lvl w:ilvl="8">
      <w:start w:val="1"/>
      <w:numFmt w:val="bullet"/>
      <w:lvlText w:val="•"/>
      <w:lvlJc w:val="left"/>
      <w:pPr>
        <w:ind w:left="8561" w:hanging="348"/>
      </w:pPr>
    </w:lvl>
  </w:abstractNum>
  <w:abstractNum w:abstractNumId="1">
    <w:nsid w:val="163F2EA9"/>
    <w:multiLevelType w:val="multilevel"/>
    <w:tmpl w:val="78E44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1876DA"/>
    <w:multiLevelType w:val="multilevel"/>
    <w:tmpl w:val="C6A8BBA6"/>
    <w:lvl w:ilvl="0">
      <w:start w:val="1"/>
      <w:numFmt w:val="lowerLetter"/>
      <w:lvlText w:val="%1)"/>
      <w:lvlJc w:val="left"/>
      <w:pPr>
        <w:ind w:left="922" w:hanging="348"/>
      </w:pPr>
      <w:rPr>
        <w:rFonts w:ascii="Times New Roman" w:eastAsia="Times New Roman" w:hAnsi="Times New Roman" w:cs="Times New Roman"/>
        <w:sz w:val="24"/>
        <w:szCs w:val="24"/>
      </w:rPr>
    </w:lvl>
    <w:lvl w:ilvl="1">
      <w:start w:val="1"/>
      <w:numFmt w:val="bullet"/>
      <w:lvlText w:val="•"/>
      <w:lvlJc w:val="left"/>
      <w:pPr>
        <w:ind w:left="1874" w:hanging="347"/>
      </w:pPr>
    </w:lvl>
    <w:lvl w:ilvl="2">
      <w:start w:val="1"/>
      <w:numFmt w:val="bullet"/>
      <w:lvlText w:val="•"/>
      <w:lvlJc w:val="left"/>
      <w:pPr>
        <w:ind w:left="2829" w:hanging="348"/>
      </w:pPr>
    </w:lvl>
    <w:lvl w:ilvl="3">
      <w:start w:val="1"/>
      <w:numFmt w:val="bullet"/>
      <w:lvlText w:val="•"/>
      <w:lvlJc w:val="left"/>
      <w:pPr>
        <w:ind w:left="3783" w:hanging="348"/>
      </w:pPr>
    </w:lvl>
    <w:lvl w:ilvl="4">
      <w:start w:val="1"/>
      <w:numFmt w:val="bullet"/>
      <w:lvlText w:val="•"/>
      <w:lvlJc w:val="left"/>
      <w:pPr>
        <w:ind w:left="4738" w:hanging="348"/>
      </w:pPr>
    </w:lvl>
    <w:lvl w:ilvl="5">
      <w:start w:val="1"/>
      <w:numFmt w:val="bullet"/>
      <w:lvlText w:val="•"/>
      <w:lvlJc w:val="left"/>
      <w:pPr>
        <w:ind w:left="5693" w:hanging="348"/>
      </w:pPr>
    </w:lvl>
    <w:lvl w:ilvl="6">
      <w:start w:val="1"/>
      <w:numFmt w:val="bullet"/>
      <w:lvlText w:val="•"/>
      <w:lvlJc w:val="left"/>
      <w:pPr>
        <w:ind w:left="6647" w:hanging="347"/>
      </w:pPr>
    </w:lvl>
    <w:lvl w:ilvl="7">
      <w:start w:val="1"/>
      <w:numFmt w:val="bullet"/>
      <w:lvlText w:val="•"/>
      <w:lvlJc w:val="left"/>
      <w:pPr>
        <w:ind w:left="7602" w:hanging="347"/>
      </w:pPr>
    </w:lvl>
    <w:lvl w:ilvl="8">
      <w:start w:val="1"/>
      <w:numFmt w:val="bullet"/>
      <w:lvlText w:val="•"/>
      <w:lvlJc w:val="left"/>
      <w:pPr>
        <w:ind w:left="8557" w:hanging="348"/>
      </w:pPr>
    </w:lvl>
  </w:abstractNum>
  <w:abstractNum w:abstractNumId="3">
    <w:nsid w:val="40CA376C"/>
    <w:multiLevelType w:val="multilevel"/>
    <w:tmpl w:val="E93A1280"/>
    <w:lvl w:ilvl="0">
      <w:start w:val="1"/>
      <w:numFmt w:val="bullet"/>
      <w:lvlText w:val="▪"/>
      <w:lvlJc w:val="left"/>
      <w:pPr>
        <w:ind w:left="213" w:hanging="144"/>
      </w:pPr>
      <w:rPr>
        <w:rFonts w:ascii="Times New Roman" w:eastAsia="Times New Roman" w:hAnsi="Times New Roman" w:cs="Times New Roman"/>
        <w:b/>
        <w:sz w:val="24"/>
        <w:szCs w:val="24"/>
      </w:rPr>
    </w:lvl>
    <w:lvl w:ilvl="1">
      <w:start w:val="1"/>
      <w:numFmt w:val="bullet"/>
      <w:lvlText w:val="•"/>
      <w:lvlJc w:val="left"/>
      <w:pPr>
        <w:ind w:left="1244" w:hanging="144"/>
      </w:pPr>
    </w:lvl>
    <w:lvl w:ilvl="2">
      <w:start w:val="1"/>
      <w:numFmt w:val="bullet"/>
      <w:lvlText w:val="•"/>
      <w:lvlJc w:val="left"/>
      <w:pPr>
        <w:ind w:left="2269" w:hanging="144"/>
      </w:pPr>
    </w:lvl>
    <w:lvl w:ilvl="3">
      <w:start w:val="1"/>
      <w:numFmt w:val="bullet"/>
      <w:lvlText w:val="•"/>
      <w:lvlJc w:val="left"/>
      <w:pPr>
        <w:ind w:left="3293" w:hanging="143"/>
      </w:pPr>
    </w:lvl>
    <w:lvl w:ilvl="4">
      <w:start w:val="1"/>
      <w:numFmt w:val="bullet"/>
      <w:lvlText w:val="•"/>
      <w:lvlJc w:val="left"/>
      <w:pPr>
        <w:ind w:left="4318" w:hanging="144"/>
      </w:pPr>
    </w:lvl>
    <w:lvl w:ilvl="5">
      <w:start w:val="1"/>
      <w:numFmt w:val="bullet"/>
      <w:lvlText w:val="•"/>
      <w:lvlJc w:val="left"/>
      <w:pPr>
        <w:ind w:left="5343" w:hanging="144"/>
      </w:pPr>
    </w:lvl>
    <w:lvl w:ilvl="6">
      <w:start w:val="1"/>
      <w:numFmt w:val="bullet"/>
      <w:lvlText w:val="•"/>
      <w:lvlJc w:val="left"/>
      <w:pPr>
        <w:ind w:left="6367" w:hanging="142"/>
      </w:pPr>
    </w:lvl>
    <w:lvl w:ilvl="7">
      <w:start w:val="1"/>
      <w:numFmt w:val="bullet"/>
      <w:lvlText w:val="•"/>
      <w:lvlJc w:val="left"/>
      <w:pPr>
        <w:ind w:left="7392" w:hanging="142"/>
      </w:pPr>
    </w:lvl>
    <w:lvl w:ilvl="8">
      <w:start w:val="1"/>
      <w:numFmt w:val="bullet"/>
      <w:lvlText w:val="•"/>
      <w:lvlJc w:val="left"/>
      <w:pPr>
        <w:ind w:left="8417" w:hanging="144"/>
      </w:pPr>
    </w:lvl>
  </w:abstractNum>
  <w:abstractNum w:abstractNumId="4">
    <w:nsid w:val="4B0C4062"/>
    <w:multiLevelType w:val="multilevel"/>
    <w:tmpl w:val="63A07A50"/>
    <w:lvl w:ilvl="0">
      <w:start w:val="1"/>
      <w:numFmt w:val="bullet"/>
      <w:lvlText w:val="▪"/>
      <w:lvlJc w:val="left"/>
      <w:pPr>
        <w:ind w:left="213" w:hanging="154"/>
      </w:pPr>
      <w:rPr>
        <w:rFonts w:ascii="Times New Roman" w:eastAsia="Times New Roman" w:hAnsi="Times New Roman" w:cs="Times New Roman"/>
        <w:sz w:val="24"/>
        <w:szCs w:val="24"/>
      </w:rPr>
    </w:lvl>
    <w:lvl w:ilvl="1">
      <w:start w:val="1"/>
      <w:numFmt w:val="bullet"/>
      <w:lvlText w:val="•"/>
      <w:lvlJc w:val="left"/>
      <w:pPr>
        <w:ind w:left="1244" w:hanging="154"/>
      </w:pPr>
    </w:lvl>
    <w:lvl w:ilvl="2">
      <w:start w:val="1"/>
      <w:numFmt w:val="bullet"/>
      <w:lvlText w:val="•"/>
      <w:lvlJc w:val="left"/>
      <w:pPr>
        <w:ind w:left="2269" w:hanging="154"/>
      </w:pPr>
    </w:lvl>
    <w:lvl w:ilvl="3">
      <w:start w:val="1"/>
      <w:numFmt w:val="bullet"/>
      <w:lvlText w:val="•"/>
      <w:lvlJc w:val="left"/>
      <w:pPr>
        <w:ind w:left="3293" w:hanging="153"/>
      </w:pPr>
    </w:lvl>
    <w:lvl w:ilvl="4">
      <w:start w:val="1"/>
      <w:numFmt w:val="bullet"/>
      <w:lvlText w:val="•"/>
      <w:lvlJc w:val="left"/>
      <w:pPr>
        <w:ind w:left="4318" w:hanging="154"/>
      </w:pPr>
    </w:lvl>
    <w:lvl w:ilvl="5">
      <w:start w:val="1"/>
      <w:numFmt w:val="bullet"/>
      <w:lvlText w:val="•"/>
      <w:lvlJc w:val="left"/>
      <w:pPr>
        <w:ind w:left="5343" w:hanging="154"/>
      </w:pPr>
    </w:lvl>
    <w:lvl w:ilvl="6">
      <w:start w:val="1"/>
      <w:numFmt w:val="bullet"/>
      <w:lvlText w:val="•"/>
      <w:lvlJc w:val="left"/>
      <w:pPr>
        <w:ind w:left="6367" w:hanging="152"/>
      </w:pPr>
    </w:lvl>
    <w:lvl w:ilvl="7">
      <w:start w:val="1"/>
      <w:numFmt w:val="bullet"/>
      <w:lvlText w:val="•"/>
      <w:lvlJc w:val="left"/>
      <w:pPr>
        <w:ind w:left="7392" w:hanging="152"/>
      </w:pPr>
    </w:lvl>
    <w:lvl w:ilvl="8">
      <w:start w:val="1"/>
      <w:numFmt w:val="bullet"/>
      <w:lvlText w:val="•"/>
      <w:lvlJc w:val="left"/>
      <w:pPr>
        <w:ind w:left="8417" w:hanging="154"/>
      </w:pPr>
    </w:lvl>
  </w:abstractNum>
  <w:abstractNum w:abstractNumId="5">
    <w:nsid w:val="5F59363F"/>
    <w:multiLevelType w:val="multilevel"/>
    <w:tmpl w:val="ABA8C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FC425DA"/>
    <w:multiLevelType w:val="multilevel"/>
    <w:tmpl w:val="B20ABBB6"/>
    <w:lvl w:ilvl="0">
      <w:start w:val="1"/>
      <w:numFmt w:val="lowerLetter"/>
      <w:lvlText w:val="%1)"/>
      <w:lvlJc w:val="left"/>
      <w:pPr>
        <w:ind w:left="922" w:hanging="348"/>
      </w:pPr>
      <w:rPr>
        <w:rFonts w:ascii="Times New Roman" w:eastAsia="Times New Roman" w:hAnsi="Times New Roman" w:cs="Times New Roman"/>
        <w:sz w:val="24"/>
        <w:szCs w:val="24"/>
      </w:rPr>
    </w:lvl>
    <w:lvl w:ilvl="1">
      <w:start w:val="1"/>
      <w:numFmt w:val="bullet"/>
      <w:lvlText w:val="•"/>
      <w:lvlJc w:val="left"/>
      <w:pPr>
        <w:ind w:left="1874" w:hanging="347"/>
      </w:pPr>
    </w:lvl>
    <w:lvl w:ilvl="2">
      <w:start w:val="1"/>
      <w:numFmt w:val="bullet"/>
      <w:lvlText w:val="•"/>
      <w:lvlJc w:val="left"/>
      <w:pPr>
        <w:ind w:left="2829" w:hanging="348"/>
      </w:pPr>
    </w:lvl>
    <w:lvl w:ilvl="3">
      <w:start w:val="1"/>
      <w:numFmt w:val="bullet"/>
      <w:lvlText w:val="•"/>
      <w:lvlJc w:val="left"/>
      <w:pPr>
        <w:ind w:left="3783" w:hanging="348"/>
      </w:pPr>
    </w:lvl>
    <w:lvl w:ilvl="4">
      <w:start w:val="1"/>
      <w:numFmt w:val="bullet"/>
      <w:lvlText w:val="•"/>
      <w:lvlJc w:val="left"/>
      <w:pPr>
        <w:ind w:left="4738" w:hanging="348"/>
      </w:pPr>
    </w:lvl>
    <w:lvl w:ilvl="5">
      <w:start w:val="1"/>
      <w:numFmt w:val="bullet"/>
      <w:lvlText w:val="•"/>
      <w:lvlJc w:val="left"/>
      <w:pPr>
        <w:ind w:left="5693" w:hanging="348"/>
      </w:pPr>
    </w:lvl>
    <w:lvl w:ilvl="6">
      <w:start w:val="1"/>
      <w:numFmt w:val="bullet"/>
      <w:lvlText w:val="•"/>
      <w:lvlJc w:val="left"/>
      <w:pPr>
        <w:ind w:left="6647" w:hanging="347"/>
      </w:pPr>
    </w:lvl>
    <w:lvl w:ilvl="7">
      <w:start w:val="1"/>
      <w:numFmt w:val="bullet"/>
      <w:lvlText w:val="•"/>
      <w:lvlJc w:val="left"/>
      <w:pPr>
        <w:ind w:left="7602" w:hanging="347"/>
      </w:pPr>
    </w:lvl>
    <w:lvl w:ilvl="8">
      <w:start w:val="1"/>
      <w:numFmt w:val="bullet"/>
      <w:lvlText w:val="•"/>
      <w:lvlJc w:val="left"/>
      <w:pPr>
        <w:ind w:left="8557" w:hanging="348"/>
      </w:pPr>
    </w:lvl>
  </w:abstractNum>
  <w:abstractNum w:abstractNumId="7">
    <w:nsid w:val="6E551354"/>
    <w:multiLevelType w:val="multilevel"/>
    <w:tmpl w:val="5EA07756"/>
    <w:lvl w:ilvl="0">
      <w:start w:val="1"/>
      <w:numFmt w:val="lowerLetter"/>
      <w:lvlText w:val="%1)"/>
      <w:lvlJc w:val="left"/>
      <w:pPr>
        <w:ind w:left="922" w:hanging="348"/>
      </w:pPr>
      <w:rPr>
        <w:rFonts w:ascii="Times New Roman" w:eastAsia="Times New Roman" w:hAnsi="Times New Roman" w:cs="Times New Roman"/>
        <w:sz w:val="24"/>
        <w:szCs w:val="24"/>
      </w:rPr>
    </w:lvl>
    <w:lvl w:ilvl="1">
      <w:start w:val="1"/>
      <w:numFmt w:val="bullet"/>
      <w:lvlText w:val="•"/>
      <w:lvlJc w:val="left"/>
      <w:pPr>
        <w:ind w:left="1874" w:hanging="347"/>
      </w:pPr>
    </w:lvl>
    <w:lvl w:ilvl="2">
      <w:start w:val="1"/>
      <w:numFmt w:val="bullet"/>
      <w:lvlText w:val="•"/>
      <w:lvlJc w:val="left"/>
      <w:pPr>
        <w:ind w:left="2829" w:hanging="348"/>
      </w:pPr>
    </w:lvl>
    <w:lvl w:ilvl="3">
      <w:start w:val="1"/>
      <w:numFmt w:val="bullet"/>
      <w:lvlText w:val="•"/>
      <w:lvlJc w:val="left"/>
      <w:pPr>
        <w:ind w:left="3783" w:hanging="348"/>
      </w:pPr>
    </w:lvl>
    <w:lvl w:ilvl="4">
      <w:start w:val="1"/>
      <w:numFmt w:val="bullet"/>
      <w:lvlText w:val="•"/>
      <w:lvlJc w:val="left"/>
      <w:pPr>
        <w:ind w:left="4738" w:hanging="348"/>
      </w:pPr>
    </w:lvl>
    <w:lvl w:ilvl="5">
      <w:start w:val="1"/>
      <w:numFmt w:val="bullet"/>
      <w:lvlText w:val="•"/>
      <w:lvlJc w:val="left"/>
      <w:pPr>
        <w:ind w:left="5693" w:hanging="348"/>
      </w:pPr>
    </w:lvl>
    <w:lvl w:ilvl="6">
      <w:start w:val="1"/>
      <w:numFmt w:val="bullet"/>
      <w:lvlText w:val="•"/>
      <w:lvlJc w:val="left"/>
      <w:pPr>
        <w:ind w:left="6647" w:hanging="347"/>
      </w:pPr>
    </w:lvl>
    <w:lvl w:ilvl="7">
      <w:start w:val="1"/>
      <w:numFmt w:val="bullet"/>
      <w:lvlText w:val="•"/>
      <w:lvlJc w:val="left"/>
      <w:pPr>
        <w:ind w:left="7602" w:hanging="347"/>
      </w:pPr>
    </w:lvl>
    <w:lvl w:ilvl="8">
      <w:start w:val="1"/>
      <w:numFmt w:val="bullet"/>
      <w:lvlText w:val="•"/>
      <w:lvlJc w:val="left"/>
      <w:pPr>
        <w:ind w:left="8557" w:hanging="348"/>
      </w:pPr>
    </w:lvl>
  </w:abstractNum>
  <w:num w:numId="1">
    <w:abstractNumId w:val="4"/>
  </w:num>
  <w:num w:numId="2">
    <w:abstractNumId w:val="7"/>
  </w:num>
  <w:num w:numId="3">
    <w:abstractNumId w:val="6"/>
  </w:num>
  <w:num w:numId="4">
    <w:abstractNumId w:val="5"/>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F5"/>
    <w:rsid w:val="00142307"/>
    <w:rsid w:val="0019326B"/>
    <w:rsid w:val="00200C6B"/>
    <w:rsid w:val="0025262D"/>
    <w:rsid w:val="003A534D"/>
    <w:rsid w:val="005869FD"/>
    <w:rsid w:val="006308E2"/>
    <w:rsid w:val="007E26B3"/>
    <w:rsid w:val="00862DF7"/>
    <w:rsid w:val="00870C58"/>
    <w:rsid w:val="009F57C4"/>
    <w:rsid w:val="00B239E7"/>
    <w:rsid w:val="00B664F5"/>
    <w:rsid w:val="00D816A5"/>
    <w:rsid w:val="00E57A22"/>
    <w:rsid w:val="00ED3685"/>
    <w:rsid w:val="00F301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2A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ind w:left="213" w:hanging="362"/>
      <w:jc w:val="both"/>
      <w:outlineLvl w:val="0"/>
    </w:pPr>
    <w:rPr>
      <w:b/>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119" w:line="411" w:lineRule="auto"/>
      <w:ind w:left="399" w:right="52"/>
      <w:jc w:val="center"/>
    </w:pPr>
    <w:rPr>
      <w:b/>
      <w:sz w:val="36"/>
      <w:szCs w:val="36"/>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01552"/>
    <w:pPr>
      <w:ind w:left="720"/>
      <w:contextualSpacing/>
    </w:pPr>
  </w:style>
  <w:style w:type="table" w:styleId="Grigliatabella">
    <w:name w:val="Table Grid"/>
    <w:basedOn w:val="Tabellanormale"/>
    <w:uiPriority w:val="39"/>
    <w:rsid w:val="00862DF7"/>
    <w:pPr>
      <w:widowControl/>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57C4"/>
    <w:rPr>
      <w:color w:val="0000FF" w:themeColor="hyperlink"/>
      <w:u w:val="single"/>
    </w:rPr>
  </w:style>
  <w:style w:type="paragraph" w:styleId="Testofumetto">
    <w:name w:val="Balloon Text"/>
    <w:basedOn w:val="Normale"/>
    <w:link w:val="TestofumettoCarattere"/>
    <w:uiPriority w:val="99"/>
    <w:semiHidden/>
    <w:unhideWhenUsed/>
    <w:rsid w:val="002526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ind w:left="213" w:hanging="362"/>
      <w:jc w:val="both"/>
      <w:outlineLvl w:val="0"/>
    </w:pPr>
    <w:rPr>
      <w:b/>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119" w:line="411" w:lineRule="auto"/>
      <w:ind w:left="399" w:right="52"/>
      <w:jc w:val="center"/>
    </w:pPr>
    <w:rPr>
      <w:b/>
      <w:sz w:val="36"/>
      <w:szCs w:val="36"/>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01552"/>
    <w:pPr>
      <w:ind w:left="720"/>
      <w:contextualSpacing/>
    </w:pPr>
  </w:style>
  <w:style w:type="table" w:styleId="Grigliatabella">
    <w:name w:val="Table Grid"/>
    <w:basedOn w:val="Tabellanormale"/>
    <w:uiPriority w:val="39"/>
    <w:rsid w:val="00862DF7"/>
    <w:pPr>
      <w:widowControl/>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57C4"/>
    <w:rPr>
      <w:color w:val="0000FF" w:themeColor="hyperlink"/>
      <w:u w:val="single"/>
    </w:rPr>
  </w:style>
  <w:style w:type="paragraph" w:styleId="Testofumetto">
    <w:name w:val="Balloon Text"/>
    <w:basedOn w:val="Normale"/>
    <w:link w:val="TestofumettoCarattere"/>
    <w:uiPriority w:val="99"/>
    <w:semiHidden/>
    <w:unhideWhenUsed/>
    <w:rsid w:val="002526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mic8eg00q@pec.istruzion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rmic8eg00q@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ic8eg00q@pec.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mic8eg00q@istruzione.it" TargetMode="Externa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iOKys+EvHC1jZDcIYIF/TBcNpA==">AMUW2mUUR0L2d6xLdDmF/sCjmEb/cz2YAdHX9okojVoUcmt+K91PVpUsyZPMCRHGaPI5NRQCfDEH9DHLWDh6my9X8tSGhyO3wY2vYFAJBhsXg9SH067cw/qZPndNfT9cfArDrSvnzfGD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1755</Words>
  <Characters>10005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Pietrosanti</dc:creator>
  <cp:lastModifiedBy>Simona Crea</cp:lastModifiedBy>
  <cp:revision>4</cp:revision>
  <cp:lastPrinted>2022-02-01T13:26:00Z</cp:lastPrinted>
  <dcterms:created xsi:type="dcterms:W3CDTF">2022-02-01T12:51:00Z</dcterms:created>
  <dcterms:modified xsi:type="dcterms:W3CDTF">2022-02-02T13:50:00Z</dcterms:modified>
</cp:coreProperties>
</file>